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Activitats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xtraescolars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administrativa dels usuaris d’activitats extraescolars dels col·legis públics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unicipi,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que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inclo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guarderia matinal, tardes de juny i setembre i activitats extraescolars.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before="12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7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Identificatives, característiques personals, economicofinanceres i 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Enti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tat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bancàri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el temps que persisteixi l’activitat i, posteriorment,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tabs>
          <w:tab w:val="clear" w:pos="708"/>
          <w:tab w:val="left" w:pos="1200" w:leader="none"/>
        </w:tabs>
        <w:rPr>
          <w:lang w:val="ca-ES"/>
        </w:rPr>
      </w:pPr>
      <w:r>
        <w:rPr>
          <w:lang w:val="ca-E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835"/>
      <w:gridCol w:w="2835"/>
      <w:gridCol w:w="2835"/>
    </w:tblGrid>
    <w:tr>
      <w:trPr/>
      <w:tc>
        <w:tcPr>
          <w:tcW w:w="2835" w:type="dxa"/>
          <w:tcBorders/>
        </w:tcPr>
        <w:p>
          <w:pPr>
            <w:pStyle w:val="Header"/>
            <w:widowControl w:val="false"/>
            <w:ind w:left="-115" w:hanging="0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jc w:val="center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ind w:right="-115" w:hanging="0"/>
            <w:jc w:val="right"/>
            <w:rPr>
              <w:lang w:val="ca-ES"/>
            </w:rPr>
          </w:pPr>
          <w:r>
            <w:rPr>
              <w:lang w:val="ca-ES"/>
            </w:rPr>
          </w:r>
        </w:p>
      </w:tc>
    </w:tr>
  </w:tbl>
  <w:p>
    <w:pPr>
      <w:pStyle w:val="Footer"/>
      <w:rPr>
        <w:lang w:val="ca-ES"/>
      </w:rPr>
    </w:pPr>
    <w:r>
      <w:rPr>
        <w:lang w:val="ca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0C244-CD8E-4B48-8A42-F31E2A3854E9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18D886E1-EA99-4F04-8245-E231C4C75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D3C2F-D2A4-4E62-B2CF-37BDE0F88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177</Words>
  <Characters>1166</Characters>
  <CharactersWithSpaces>1328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2023-10-19T12:28:00Z</dcterms:created>
  <dc:creator>PRACTICAS2</dc:creator>
  <dc:description/>
  <dc:language>ca-ES</dc:language>
  <cp:lastModifiedBy/>
  <dcterms:modified xsi:type="dcterms:W3CDTF">2023-10-20T11:22:11Z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