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A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sistència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s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anitària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istència sanitària en intervencions de Protecció Civil.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12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TableParagraph"/>
              <w:widowControl w:val="false"/>
              <w:spacing w:before="12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del</w:t>
            </w:r>
            <w:r>
              <w:rPr>
                <w:rFonts w:eastAsia="Arial" w:cs="Arial" w:ascii="Arial" w:hAnsi="Arial"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17/2015, de 9 de julio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, del Sistema Nacional de Protecció Civil,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7/1985, de 2 d’abril, reguladora de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Bases del Règim Local,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 altra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normativa aplicable.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>Categoria dels afectats.</w:t>
            </w:r>
            <w:r>
              <w:rPr>
                <w:rFonts w:eastAsia="Arial" w:cs="Arial" w:ascii="Arial" w:hAnsi="Arial"/>
                <w:b/>
                <w:bCs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kern w:val="0"/>
                <w:sz w:val="22"/>
                <w:szCs w:val="22"/>
                <w:lang w:val="ca-ES" w:eastAsia="en-US" w:bidi="ar-SA"/>
              </w:rPr>
              <w:t>Ciu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adans 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 residents, 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acients.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s, característi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s personals, categor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ie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s especials de da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des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 xml:space="preserve"> (salu</w:t>
            </w:r>
            <w:r>
              <w:rPr>
                <w:kern w:val="0"/>
                <w:sz w:val="22"/>
                <w:szCs w:val="22"/>
                <w:lang w:val="ca-ES" w:eastAsia="en-US" w:bidi="ar-SA"/>
              </w:rPr>
              <w:t>t).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Centr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personal sanitari.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són conservades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0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835"/>
      <w:gridCol w:w="2835"/>
      <w:gridCol w:w="2835"/>
    </w:tblGrid>
    <w:tr>
      <w:trPr/>
      <w:tc>
        <w:tcPr>
          <w:tcW w:w="2835" w:type="dxa"/>
          <w:tcBorders/>
        </w:tcPr>
        <w:p>
          <w:pPr>
            <w:pStyle w:val="Header"/>
            <w:widowControl w:val="false"/>
            <w:ind w:left="-115" w:hanging="0"/>
            <w:rPr>
              <w:lang w:val="ca-ES"/>
            </w:rPr>
          </w:pPr>
          <w:r>
            <w:rPr>
              <w:lang w:val="ca-ES"/>
            </w:rPr>
          </w:r>
        </w:p>
      </w:tc>
      <w:tc>
        <w:tcPr>
          <w:tcW w:w="2835" w:type="dxa"/>
          <w:tcBorders/>
        </w:tcPr>
        <w:p>
          <w:pPr>
            <w:pStyle w:val="Header"/>
            <w:widowControl w:val="false"/>
            <w:jc w:val="center"/>
            <w:rPr>
              <w:lang w:val="ca-ES"/>
            </w:rPr>
          </w:pPr>
          <w:r>
            <w:rPr>
              <w:lang w:val="ca-ES"/>
            </w:rPr>
          </w:r>
        </w:p>
      </w:tc>
      <w:tc>
        <w:tcPr>
          <w:tcW w:w="2835" w:type="dxa"/>
          <w:tcBorders/>
        </w:tcPr>
        <w:p>
          <w:pPr>
            <w:pStyle w:val="Header"/>
            <w:widowControl w:val="false"/>
            <w:ind w:right="-115" w:hanging="0"/>
            <w:jc w:val="right"/>
            <w:rPr>
              <w:lang w:val="ca-ES"/>
            </w:rPr>
          </w:pPr>
          <w:r>
            <w:rPr>
              <w:lang w:val="ca-ES"/>
            </w:rPr>
          </w:r>
        </w:p>
      </w:tc>
    </w:tr>
  </w:tbl>
  <w:p>
    <w:pPr>
      <w:pStyle w:val="Footer"/>
      <w:rPr>
        <w:lang w:val="ca-ES"/>
      </w:rPr>
    </w:pPr>
    <w:r>
      <w:rPr>
        <w:lang w:val="ca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8FA5D7-A271-428A-BFC5-8F56F22DDB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A2580D-C60C-4F4A-99DB-A84C78946861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3.xml><?xml version="1.0" encoding="utf-8"?>
<ds:datastoreItem xmlns:ds="http://schemas.openxmlformats.org/officeDocument/2006/customXml" ds:itemID="{AF504F34-DB31-443B-BF20-B443D438D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LibreOffice/7.1.3.2$Linux_X86_64 LibreOffice_project/47f78053abe362b9384784d31a6e56f8511eb1c1</Application>
  <AppVersion>15.0000</AppVersion>
  <Pages>1</Pages>
  <Words>188</Words>
  <Characters>1163</Characters>
  <CharactersWithSpaces>1335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2023-10-19T12:28:00Z</dcterms:created>
  <dc:creator>PRACTICAS2</dc:creator>
  <dc:description/>
  <dc:language>ca-ES</dc:language>
  <cp:lastModifiedBy/>
  <dcterms:modified xsi:type="dcterms:W3CDTF">2023-10-20T13:17:13Z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