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 xml:space="preserve">Plans de 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p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 xml:space="preserve">rotecció 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c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ivil</w:t>
      </w:r>
    </w:p>
    <w:p>
      <w:pPr>
        <w:pStyle w:val="Normal"/>
        <w:spacing w:before="120" w:after="0"/>
        <w:ind w:right="147" w:hanging="0"/>
        <w:jc w:val="center"/>
        <w:rPr>
          <w:rFonts w:ascii="Arial" w:hAnsi="Arial" w:cs="Arial"/>
          <w:b/>
          <w:b/>
          <w:bCs/>
          <w:lang w:val="ca-ES"/>
        </w:rPr>
      </w:pPr>
      <w:r>
        <w:rPr>
          <w:rFonts w:cs="Arial" w:ascii="Arial" w:hAnsi="Arial"/>
          <w:b/>
          <w:bCs/>
          <w:lang w:val="ca-ES"/>
        </w:rPr>
      </w:r>
    </w:p>
    <w:tbl>
      <w:tblPr>
        <w:tblStyle w:val="NormalTable0"/>
        <w:tblpPr w:bottomFromText="0" w:horzAnchor="margin" w:leftFromText="141" w:rightFromText="141" w:tblpX="0" w:tblpY="2721" w:topFromText="0" w:vertAnchor="page"/>
        <w:tblW w:w="8926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26"/>
      </w:tblGrid>
      <w:tr>
        <w:trPr>
          <w:trHeight w:val="554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Fins del tractament.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Gestió d’elaboració, implantació i manteniment de plans territorials, plans d’emergència i plans d’autoprotecció d’edificis públics i privats.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Delegat de protecció de dades.</w:t>
            </w:r>
            <w:r>
              <w:rPr>
                <w:rFonts w:eastAsia="Arial" w:cs="Arial" w:ascii="Arial" w:hAnsi="Arial"/>
                <w:b/>
                <w:bCs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Per quins m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otius podem tractar aquestes dades personals?</w:t>
            </w:r>
          </w:p>
        </w:tc>
      </w:tr>
      <w:tr>
        <w:trPr>
          <w:trHeight w:val="54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Interès públic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d’acord amb l’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art. 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RGPD.</w:t>
            </w:r>
          </w:p>
        </w:tc>
      </w:tr>
      <w:tr>
        <w:trPr>
          <w:trHeight w:val="48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Detall base de legitimació</w:t>
            </w:r>
          </w:p>
        </w:tc>
      </w:tr>
      <w:tr>
        <w:trPr>
          <w:trHeight w:val="47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—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Llei 17/2015, del 9 de juliol, 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istema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acional de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p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rotecció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ivil; Llei 7/1985, del 2 d’abril, reguladora de les Bases 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ègim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ocal.</w:t>
            </w:r>
          </w:p>
        </w:tc>
      </w:tr>
      <w:tr>
        <w:trPr>
          <w:trHeight w:val="5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Categoria dels afectats.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46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Responsables, person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de contact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, 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è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cnics.</w:t>
            </w:r>
          </w:p>
        </w:tc>
      </w:tr>
      <w:tr>
        <w:trPr>
          <w:trHeight w:val="42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 dades personals.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Identificativ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s.</w:t>
            </w:r>
          </w:p>
        </w:tc>
      </w:tr>
      <w:tr>
        <w:trPr>
          <w:trHeight w:val="423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Categories de destinataris de comunicacions.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Comuni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ut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ò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noma, Delegació del Go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v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ern.</w:t>
            </w:r>
          </w:p>
        </w:tc>
      </w:tr>
      <w:tr>
        <w:trPr>
          <w:trHeight w:val="4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Transferències internacionals.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>
          <w:trHeight w:val="51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Terminis previstos de supressió.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>
          <w:trHeight w:val="53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Les dades personals es conserv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 el temps que persisteixi l’activitat i, posteriorment, fins que s’hagi compl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 el termini de prescripció de possibles responsabilitats nascudes del tractament.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68083F-19E9-43C5-9025-5C913D5D09B3}">
  <ds:schemaRefs/>
</ds:datastoreItem>
</file>

<file path=customXml/itemProps2.xml><?xml version="1.0" encoding="utf-8"?>
<ds:datastoreItem xmlns:ds="http://schemas.openxmlformats.org/officeDocument/2006/customXml" ds:itemID="{88CBA3C8-D66F-47B3-A67B-EE4120978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08ED28-5B2B-435D-9348-4EEAB42BC1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LibreOffice/7.1.3.2$Linux_X86_64 LibreOffice_project/47f78053abe362b9384784d31a6e56f8511eb1c1</Application>
  <AppVersion>15.0000</AppVersion>
  <Pages>1</Pages>
  <Words>199</Words>
  <Characters>1232</Characters>
  <CharactersWithSpaces>1419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2019-07-10T15:31:00Z</dcterms:created>
  <dc:creator>PRACTICAS2</dc:creator>
  <dc:description/>
  <dc:language>ca-ES</dc:language>
  <cp:lastModifiedBy/>
  <dcterms:modified xsi:type="dcterms:W3CDTF">2023-10-25T12:41:35Z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