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Polic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 Local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Actuacions, intervencions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gestió integral de la Polic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 Local.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ases del règim local; Llei orgànica 4/2015, de 30 de març, de protecció de la seguretat ciutadana.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Denunciants, denuncia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person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investigad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Identificatius, característiques personals, circumstàncies socials, acadèmi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 i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 xml:space="preserve"> professionals, informació comercial, relatives a comissió d’infraccions, categories especials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dades.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Altres administracions públiques, forces i cossos de seguretat, jutjats i tribunals, companyies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asseguradores, centres de salut i hospitalaris.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durant el temps necessari per fer les activitats de prevenció, investigació i, en general, actuacions policials corresponents, i es reg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eix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per la normativa aplicable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la naturalesa de la intervenció policial.</w:t>
            </w:r>
          </w:p>
        </w:tc>
      </w:tr>
    </w:tbl>
    <w:p>
      <w:pPr>
        <w:pStyle w:val="Normal"/>
        <w:tabs>
          <w:tab w:val="clear" w:pos="708"/>
          <w:tab w:val="left" w:pos="1200" w:leader="none"/>
        </w:tabs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04ED1-79FC-4E8B-82FF-7351FE615852}">
  <ds:schemaRefs/>
</ds:datastoreItem>
</file>

<file path=customXml/itemProps2.xml><?xml version="1.0" encoding="utf-8"?>
<ds:datastoreItem xmlns:ds="http://schemas.openxmlformats.org/officeDocument/2006/customXml" ds:itemID="{1FCA40B2-2A45-4B6A-BD4B-01FD227DC0A5}">
  <ds:schemaRefs/>
</ds:datastoreItem>
</file>

<file path=customXml/itemProps3.xml><?xml version="1.0" encoding="utf-8"?>
<ds:datastoreItem xmlns:ds="http://schemas.openxmlformats.org/officeDocument/2006/customXml" ds:itemID="{C0A7298E-D511-4154-8B1A-170B964D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LibreOffice/7.1.3.2$Linux_X86_64 LibreOffice_project/47f78053abe362b9384784d31a6e56f8511eb1c1</Application>
  <AppVersion>15.0000</AppVersion>
  <Pages>1</Pages>
  <Words>230</Words>
  <Characters>1450</Characters>
  <CharactersWithSpaces>1663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2023-10-26T19:40:53Z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