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Serv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ocials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ocials municipals.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Quin tipus de persones físiques són els afectats per aquest tractament de dades?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beneficiaris.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s, característiques personals, acadèmiques i professionals, detalls d’ocupació,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economicofinancer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 d’assegurances, dades especialment protegides.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ca-ES" w:eastAsia="en-US" w:bidi="ar-SA"/>
              </w:rPr>
              <w:t>Altres administracions públiques, institucions públiques (educatives, sanitàries i/o socials),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forces i cossos de seguretat, jutjats i tribunals.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C0684-EE64-476B-8057-FBCE35ED8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05CB5-1186-4496-81C5-FD932AB824AE}">
  <ds:schemaRefs/>
</ds:datastoreItem>
</file>

<file path=customXml/itemProps3.xml><?xml version="1.0" encoding="utf-8"?>
<ds:datastoreItem xmlns:ds="http://schemas.openxmlformats.org/officeDocument/2006/customXml" ds:itemID="{4060A7B2-C807-44E2-BAE6-F172B7AD7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LibreOffice/7.1.3.2$Linux_X86_64 LibreOffice_project/47f78053abe362b9384784d31a6e56f8511eb1c1</Application>
  <AppVersion>15.0000</AppVersion>
  <Pages>1</Pages>
  <Words>186</Words>
  <Characters>1237</Characters>
  <CharactersWithSpaces>1413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2023-10-28T19:23:13Z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