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20" w:after="0"/>
        <w:ind w:right="147" w:hanging="0"/>
        <w:jc w:val="center"/>
        <w:rPr>
          <w:lang w:val="ca-ES"/>
        </w:rPr>
      </w:pPr>
      <w:r>
        <w:rPr>
          <w:rFonts w:eastAsia="Arial" w:cs="Arial" w:ascii="Arial" w:hAnsi="Arial"/>
          <w:b/>
          <w:bCs/>
          <w:sz w:val="32"/>
          <w:szCs w:val="32"/>
          <w:lang w:val="ca-ES"/>
        </w:rPr>
        <w:t>Sug</w:t>
      </w:r>
      <w:r>
        <w:rPr>
          <w:rFonts w:eastAsia="Arial" w:cs="Arial" w:ascii="Arial" w:hAnsi="Arial"/>
          <w:b/>
          <w:bCs/>
          <w:sz w:val="32"/>
          <w:szCs w:val="32"/>
          <w:lang w:val="ca-ES"/>
        </w:rPr>
        <w:t>g</w:t>
      </w:r>
      <w:r>
        <w:rPr>
          <w:rFonts w:eastAsia="Arial" w:cs="Arial" w:ascii="Arial" w:hAnsi="Arial"/>
          <w:b/>
          <w:bCs/>
          <w:sz w:val="32"/>
          <w:szCs w:val="32"/>
          <w:lang w:val="ca-ES"/>
        </w:rPr>
        <w:t>er</w:t>
      </w:r>
      <w:r>
        <w:rPr>
          <w:rFonts w:eastAsia="Arial" w:cs="Arial" w:ascii="Arial" w:hAnsi="Arial"/>
          <w:b/>
          <w:bCs/>
          <w:sz w:val="32"/>
          <w:szCs w:val="32"/>
          <w:lang w:val="ca-ES"/>
        </w:rPr>
        <w:t>iments i</w:t>
      </w:r>
      <w:r>
        <w:rPr>
          <w:rFonts w:eastAsia="Arial" w:cs="Arial" w:ascii="Arial" w:hAnsi="Arial"/>
          <w:b/>
          <w:bCs/>
          <w:sz w:val="32"/>
          <w:szCs w:val="32"/>
          <w:lang w:val="ca-ES"/>
        </w:rPr>
        <w:t xml:space="preserve"> </w:t>
      </w:r>
      <w:r>
        <w:rPr>
          <w:rFonts w:eastAsia="Arial" w:cs="Arial" w:ascii="Arial" w:hAnsi="Arial"/>
          <w:b/>
          <w:bCs/>
          <w:sz w:val="32"/>
          <w:szCs w:val="32"/>
          <w:lang w:val="ca-ES"/>
        </w:rPr>
        <w:t>r</w:t>
      </w:r>
      <w:r>
        <w:rPr>
          <w:rFonts w:eastAsia="Arial" w:cs="Arial" w:ascii="Arial" w:hAnsi="Arial"/>
          <w:b/>
          <w:bCs/>
          <w:sz w:val="32"/>
          <w:szCs w:val="32"/>
          <w:lang w:val="ca-ES"/>
        </w:rPr>
        <w:t>eclamacions</w:t>
      </w:r>
    </w:p>
    <w:p>
      <w:pPr>
        <w:pStyle w:val="Normal"/>
        <w:spacing w:before="120" w:after="0"/>
        <w:ind w:right="147" w:hanging="0"/>
        <w:jc w:val="center"/>
        <w:rPr>
          <w:rFonts w:ascii="Arial" w:hAnsi="Arial" w:cs="Arial"/>
          <w:b/>
          <w:b/>
          <w:bCs/>
          <w:lang w:val="ca-ES"/>
        </w:rPr>
      </w:pPr>
      <w:r>
        <w:rPr>
          <w:rFonts w:cs="Arial" w:ascii="Arial" w:hAnsi="Arial"/>
          <w:b/>
          <w:bCs/>
          <w:lang w:val="ca-ES"/>
        </w:rPr>
      </w:r>
    </w:p>
    <w:tbl>
      <w:tblPr>
        <w:tblStyle w:val="NormalTable0"/>
        <w:tblpPr w:bottomFromText="0" w:horzAnchor="margin" w:leftFromText="141" w:rightFromText="141" w:tblpX="0" w:tblpY="2721" w:topFromText="0" w:vertAnchor="page"/>
        <w:tblW w:w="8926" w:type="dxa"/>
        <w:jc w:val="left"/>
        <w:tblInd w:w="-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 w:noHBand="0" w:noVBand="0" w:firstColumn="1" w:lastRow="1" w:lastColumn="1" w:firstRow="1"/>
      </w:tblPr>
      <w:tblGrid>
        <w:gridCol w:w="8926"/>
      </w:tblGrid>
      <w:tr>
        <w:trPr>
          <w:trHeight w:val="554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>Fins del tractament.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bCs w:val="false"/>
                <w:i/>
                <w:iCs/>
                <w:kern w:val="0"/>
                <w:sz w:val="22"/>
                <w:szCs w:val="22"/>
                <w:lang w:val="ca-ES" w:eastAsia="en-US" w:bidi="ar-SA"/>
              </w:rPr>
              <w:t>Per a què tractam les dades personals?</w:t>
            </w:r>
          </w:p>
        </w:tc>
      </w:tr>
      <w:tr>
        <w:trPr>
          <w:trHeight w:val="44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Recepció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i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tramitació de que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ixe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s, sug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g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er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iments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i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reclamacions re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bude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s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a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l’A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j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untament.</w:t>
            </w:r>
          </w:p>
        </w:tc>
      </w:tr>
      <w:tr>
        <w:trPr>
          <w:trHeight w:val="44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pacing w:before="0" w:after="0"/>
              <w:ind w:left="0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i w:val="false"/>
                <w:iCs w:val="false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i w:val="false"/>
                <w:iCs w:val="false"/>
                <w:kern w:val="0"/>
                <w:sz w:val="22"/>
                <w:szCs w:val="22"/>
                <w:lang w:val="ca-ES" w:eastAsia="en-US" w:bidi="ar-SA"/>
              </w:rPr>
              <w:t>Delegat de protecció de dades.</w:t>
            </w:r>
            <w:r>
              <w:rPr>
                <w:rFonts w:eastAsia="Arial" w:cs="Arial" w:ascii="Arial" w:hAnsi="Arial"/>
                <w:b w:val="false"/>
                <w:bCs w:val="false"/>
                <w:i/>
                <w:iCs/>
                <w:kern w:val="0"/>
                <w:sz w:val="22"/>
                <w:szCs w:val="22"/>
                <w:lang w:val="ca-ES" w:eastAsia="en-US" w:bidi="ar-SA"/>
              </w:rPr>
              <w:t xml:space="preserve"> Com es pot contactar amb el delegat de protecció de dades?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</w:p>
        </w:tc>
      </w:tr>
      <w:tr>
        <w:trPr>
          <w:trHeight w:val="44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pacing w:before="0" w:after="0"/>
              <w:ind w:left="0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dpd@santjosep.org</w:t>
            </w:r>
          </w:p>
        </w:tc>
      </w:tr>
      <w:tr>
        <w:trPr>
          <w:trHeight w:val="44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>Base de legitimació.</w:t>
            </w:r>
            <w:r>
              <w:rPr>
                <w:rFonts w:eastAsia="Arial" w:cs="Arial" w:ascii="Arial" w:hAnsi="Arial"/>
                <w:b w:val="false"/>
                <w:bCs w:val="false"/>
                <w:i/>
                <w:iCs/>
                <w:kern w:val="0"/>
                <w:sz w:val="22"/>
                <w:szCs w:val="22"/>
                <w:lang w:val="ca-ES" w:eastAsia="en-US" w:bidi="ar-SA"/>
              </w:rPr>
              <w:t xml:space="preserve"> Per quins motius podem tractar aquestes dades personals?</w:t>
            </w:r>
          </w:p>
        </w:tc>
      </w:tr>
      <w:tr>
        <w:trPr>
          <w:trHeight w:val="548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C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o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mpliment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d’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obligació legal, art.6.1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c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del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RGPD.</w:t>
            </w:r>
          </w:p>
        </w:tc>
      </w:tr>
      <w:tr>
        <w:trPr>
          <w:trHeight w:val="489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b/>
                <w:b/>
                <w:bCs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>Detall base de legitimació</w:t>
            </w:r>
          </w:p>
        </w:tc>
      </w:tr>
      <w:tr>
        <w:trPr>
          <w:trHeight w:val="478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—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Llei 39/2015, d’1 d’octubre, del procediment administratiu comú de les administracions públiques; Llei 40/2015, d’1 d’octubre, de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r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ègim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j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urídic del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s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ector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p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úblic; Llei 7/1985, de 2 d’abril, reguladora de les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B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ases del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r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ègim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l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ocal; i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altra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normativa aplicable.</w:t>
            </w:r>
          </w:p>
        </w:tc>
      </w:tr>
      <w:tr>
        <w:trPr>
          <w:trHeight w:val="551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i/>
                <w:iCs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i w:val="false"/>
                <w:iCs w:val="false"/>
                <w:kern w:val="0"/>
                <w:sz w:val="22"/>
                <w:szCs w:val="22"/>
                <w:lang w:val="ca-ES" w:eastAsia="en-US" w:bidi="ar-SA"/>
              </w:rPr>
              <w:t>Categoria dels afectats.</w:t>
            </w:r>
            <w:r>
              <w:rPr>
                <w:rFonts w:eastAsia="Arial" w:cs="Arial" w:ascii="Arial" w:hAnsi="Arial"/>
                <w:b/>
                <w:bCs/>
                <w:i/>
                <w:iCs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Quin tipus de persones físiques són els afectats per aquest tractament de dades?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</w:p>
        </w:tc>
      </w:tr>
      <w:tr>
        <w:trPr>
          <w:trHeight w:val="461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Sol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·l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icitants, intere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s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sa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t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s, reclamants.</w:t>
            </w:r>
          </w:p>
        </w:tc>
      </w:tr>
      <w:tr>
        <w:trPr>
          <w:trHeight w:val="42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Categoria de dades personals.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Quines dades personals tractam?</w:t>
            </w:r>
          </w:p>
        </w:tc>
      </w:tr>
      <w:tr>
        <w:trPr>
          <w:trHeight w:val="457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Identificativ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s, característi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que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s personals.</w:t>
            </w:r>
          </w:p>
        </w:tc>
      </w:tr>
      <w:tr>
        <w:trPr>
          <w:trHeight w:val="423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Categories de destinataris de comunicacions.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A qui es comunica o cedeix la informació?</w:t>
            </w:r>
          </w:p>
        </w:tc>
      </w:tr>
      <w:tr>
        <w:trPr>
          <w:trHeight w:val="457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No existeixen comunicacions de dades previstes.</w:t>
            </w:r>
          </w:p>
        </w:tc>
      </w:tr>
      <w:tr>
        <w:trPr>
          <w:trHeight w:val="451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Transferències internacionals.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Realitzam transferència internacional de dades?</w:t>
            </w:r>
          </w:p>
        </w:tc>
      </w:tr>
      <w:tr>
        <w:trPr>
          <w:trHeight w:val="457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No existeixen transferències internacionals de dades previstes.</w:t>
            </w:r>
          </w:p>
        </w:tc>
      </w:tr>
      <w:tr>
        <w:trPr>
          <w:trHeight w:val="51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i w:val="false"/>
                <w:iCs w:val="false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i w:val="false"/>
                <w:iCs w:val="false"/>
                <w:kern w:val="0"/>
                <w:sz w:val="22"/>
                <w:szCs w:val="22"/>
                <w:lang w:val="ca-ES" w:eastAsia="en-US" w:bidi="ar-SA"/>
              </w:rPr>
              <w:t xml:space="preserve">Terminis previstos de supressió.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Durant quant de temps guardam les dades d’aquest tipus de tractament?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</w:p>
        </w:tc>
      </w:tr>
      <w:tr>
        <w:trPr>
          <w:trHeight w:val="539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Les dades personals es conserven fins que s’hagi complit el termini de prescripció de possibles responsabilitats nascudes del tractament.</w:t>
            </w:r>
          </w:p>
        </w:tc>
      </w:tr>
    </w:tbl>
    <w:p>
      <w:pPr>
        <w:pStyle w:val="Normal"/>
        <w:rPr>
          <w:lang w:val="ca-ES"/>
        </w:rPr>
      </w:pPr>
      <w:r>
        <w:rPr>
          <w:lang w:val="ca-ES"/>
        </w:rPr>
      </w:r>
    </w:p>
    <w:sectPr>
      <w:headerReference w:type="default" r:id="rId2"/>
      <w:type w:val="nextPage"/>
      <w:pgSz w:w="11906" w:h="16838"/>
      <w:pgMar w:left="1701" w:right="1701" w:header="709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clear" w:pos="4252"/>
        <w:tab w:val="left" w:pos="1220" w:leader="none"/>
        <w:tab w:val="right" w:pos="8504" w:leader="none"/>
      </w:tabs>
      <w:spacing w:before="120" w:after="120"/>
      <w:jc w:val="center"/>
      <w:rPr>
        <w:rFonts w:ascii="Arial" w:hAnsi="Arial" w:cs="Arial"/>
        <w:b/>
        <w:b/>
        <w:sz w:val="32"/>
        <w:szCs w:val="32"/>
        <w:lang w:val="ca-ES"/>
      </w:rPr>
    </w:pPr>
    <w:r>
      <w:rPr>
        <w:rFonts w:cs="Arial" w:ascii="Arial" w:hAnsi="Arial"/>
        <w:b/>
        <w:sz w:val="32"/>
        <w:szCs w:val="32"/>
        <w:lang w:val="ca-ES"/>
      </w:rPr>
      <w:drawing>
        <wp:anchor behindDoc="1" distT="0" distB="0" distL="0" distR="0" simplePos="0" locked="0" layoutInCell="0" allowOverlap="1" relativeHeight="2">
          <wp:simplePos x="0" y="0"/>
          <wp:positionH relativeFrom="rightMargin">
            <wp:posOffset>-508000</wp:posOffset>
          </wp:positionH>
          <wp:positionV relativeFrom="topMargin">
            <wp:posOffset>254000</wp:posOffset>
          </wp:positionV>
          <wp:extent cx="514350" cy="523875"/>
          <wp:effectExtent l="0" t="0" r="0" b="0"/>
          <wp:wrapNone/>
          <wp:docPr id="1" name="Imagen 10000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0000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2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a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sid w:val="00d216f6"/>
    <w:pPr>
      <w:widowControl w:val="false"/>
      <w:bidi w:val="0"/>
      <w:spacing w:lineRule="auto" w:line="240" w:before="0" w:after="0"/>
      <w:jc w:val="left"/>
    </w:pPr>
    <w:rPr>
      <w:rFonts w:ascii="Tahoma" w:hAnsi="Tahoma" w:eastAsia="Tahoma" w:cs="Tahoma"/>
      <w:color w:val="auto"/>
      <w:kern w:val="0"/>
      <w:sz w:val="22"/>
      <w:szCs w:val="22"/>
      <w:lang w:val="ca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qFormat/>
    <w:rsid w:val="00d21ffa"/>
    <w:rPr>
      <w:rFonts w:ascii="Tahoma" w:hAnsi="Tahoma" w:eastAsia="Tahoma" w:cs="Tahoma"/>
    </w:rPr>
  </w:style>
  <w:style w:type="character" w:styleId="PiedepginaCar" w:customStyle="1">
    <w:name w:val="Pie de página Car"/>
    <w:basedOn w:val="DefaultParagraphFont"/>
    <w:link w:val="Piedepgina"/>
    <w:uiPriority w:val="99"/>
    <w:qFormat/>
    <w:rsid w:val="00d21ffa"/>
    <w:rPr>
      <w:rFonts w:ascii="Tahoma" w:hAnsi="Tahoma" w:eastAsia="Tahoma" w:cs="Tahoma"/>
    </w:rPr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9c44ec"/>
    <w:rPr>
      <w:rFonts w:ascii="Tahoma" w:hAnsi="Tahoma" w:eastAsia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TableParagraph" w:customStyle="1">
    <w:name w:val="Table Paragraph"/>
    <w:basedOn w:val="Normal"/>
    <w:uiPriority w:val="1"/>
    <w:qFormat/>
    <w:rsid w:val="00d216f6"/>
    <w:pPr>
      <w:spacing w:lineRule="exact" w:line="240"/>
      <w:ind w:left="107" w:hanging="0"/>
    </w:pPr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EncabezadoCar"/>
    <w:unhideWhenUsed/>
    <w:rsid w:val="00d21ffa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Footer">
    <w:name w:val="Footer"/>
    <w:basedOn w:val="Normal"/>
    <w:link w:val="PiedepginaCar"/>
    <w:uiPriority w:val="99"/>
    <w:unhideWhenUsed/>
    <w:rsid w:val="00d21ffa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9c44ec"/>
    <w:pPr/>
    <w:rPr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0">
    <w:name w:val="Normal Table0"/>
    <w:uiPriority w:val="2"/>
    <w:semiHidden/>
    <w:unhideWhenUsed/>
    <w:qFormat/>
    <w:rsid w:val="00d216f6"/>
    <w:pPr>
      <w:spacing w:after="0" w:line="240" w:lineRule="auto"/>
      <w:jc w:val="left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09709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Relationship Id="rId8" Type="http://schemas.openxmlformats.org/officeDocument/2006/relationships/customXml" Target="../customXml/item3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D4FEBD8C2C5D469024B276212EAA48" ma:contentTypeVersion="10" ma:contentTypeDescription="Crear nuevo documento." ma:contentTypeScope="" ma:versionID="a9a2e16b507b316be4262b750c7a34b7">
  <xsd:schema xmlns:xsd="http://www.w3.org/2001/XMLSchema" xmlns:xs="http://www.w3.org/2001/XMLSchema" xmlns:p="http://schemas.microsoft.com/office/2006/metadata/properties" xmlns:ns2="e5ab2022-41c3-4115-acfa-483c4b3ea869" targetNamespace="http://schemas.microsoft.com/office/2006/metadata/properties" ma:root="true" ma:fieldsID="025f53607b7d4c38ef6540b83f0c5169" ns2:_="">
    <xsd:import namespace="e5ab2022-41c3-4115-acfa-483c4b3ea8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b2022-41c3-4115-acfa-483c4b3ea8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7014a1d7-eef6-4090-a440-d3ee31debe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ab2022-41c3-4115-acfa-483c4b3ea86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BA9677-D5B4-4952-B77A-2CA4C71665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ab2022-41c3-4115-acfa-483c4b3ea8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9ADC4F-FC7B-4819-BFB6-38DED8D3BE0C}">
  <ds:schemaRefs>
    <ds:schemaRef ds:uri="http://schemas.microsoft.com/office/2006/metadata/properties"/>
    <ds:schemaRef ds:uri="http://schemas.microsoft.com/office/infopath/2007/PartnerControls"/>
    <ds:schemaRef ds:uri="e5ab2022-41c3-4115-acfa-483c4b3ea869"/>
  </ds:schemaRefs>
</ds:datastoreItem>
</file>

<file path=customXml/itemProps3.xml><?xml version="1.0" encoding="utf-8"?>
<ds:datastoreItem xmlns:ds="http://schemas.openxmlformats.org/officeDocument/2006/customXml" ds:itemID="{C14721D6-EC4D-4683-AAD2-911CCF424B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LibreOffice/7.1.3.2$Linux_X86_64 LibreOffice_project/47f78053abe362b9384784d31a6e56f8511eb1c1</Application>
  <AppVersion>15.0000</AppVersion>
  <Pages>1</Pages>
  <Words>198</Words>
  <Characters>1272</Characters>
  <CharactersWithSpaces>1458</CharactersWithSpaces>
  <Paragraphs>19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2019-07-10T15:31:00Z</dcterms:created>
  <dc:creator>PRACTICAS2</dc:creator>
  <dc:description/>
  <dc:language>ca-ES</dc:language>
  <cp:lastModifiedBy/>
  <dcterms:modified xsi:type="dcterms:W3CDTF">2023-10-28T19:56:51Z</dcterms:modified>
  <cp:revision>46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0x0101005FD4C3D66A94E44499D410199BFA5EE1</vt:lpwstr>
  </property>
  <property fmtid="{D5CDD505-2E9C-101B-9397-08002B2CF9AE}" pid="3" name="MediaServiceImageTags">
    <vt:lpwstr/>
  </property>
</Properties>
</file>