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575C" w14:textId="57CF4023" w:rsidR="257C2C32" w:rsidRDefault="6D37A8F3" w:rsidP="6D37A8F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6D37A8F3">
        <w:rPr>
          <w:rFonts w:ascii="Arial" w:eastAsia="Arial" w:hAnsi="Arial" w:cs="Arial"/>
          <w:b/>
          <w:bCs/>
          <w:sz w:val="32"/>
          <w:szCs w:val="32"/>
        </w:rPr>
        <w:t>Contabilidad y Tesorería</w:t>
      </w:r>
    </w:p>
    <w:p w14:paraId="650CF27D" w14:textId="052F78C4" w:rsidR="257C2C32" w:rsidRDefault="257C2C32" w:rsidP="257C2C32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392239" w14:paraId="238E47E4" w14:textId="77777777" w:rsidTr="00AF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6040410E" w14:textId="04C5BB82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Fines del Tratamiento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¿Para qué tratamos los datos personales?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0FC40B65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2BDB808B" w14:textId="1983A025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>Gestión de la función contable y pago de obligaciones.</w:t>
            </w:r>
          </w:p>
        </w:tc>
      </w:tr>
      <w:tr w:rsidR="00392239" w14:paraId="15BB5974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66462361" w14:textId="4F428211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Delegado de protección de datos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¿Cómo se puede contactar con el Delegado de Protección de Datos?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0D941D30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5E02DF2" w14:textId="753C0463" w:rsidR="257C2C32" w:rsidRDefault="00CC00D0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00CC00D0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392239" w14:paraId="18541801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2F945F38" w14:textId="4BC5583F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Base de legitimación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¿Por qué motivos podemos tratar estos datos personales?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72182CCF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9988893" w14:textId="30510C47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>Cumplimiento obligación legal art.6.1 c) RGPD;</w:t>
            </w:r>
          </w:p>
        </w:tc>
      </w:tr>
      <w:tr w:rsidR="00392239" w14:paraId="43152A53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7A69EDD6" w14:textId="1ADC57AD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Detalle base de legitimación </w:t>
            </w:r>
          </w:p>
        </w:tc>
      </w:tr>
      <w:tr w:rsidR="00392239" w14:paraId="2871B133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027799EE" w14:textId="55CF4F74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 xml:space="preserve">Real Decreto Legislativo 2/2004, de 5 de marzo, por el que se regula el texto refundido de la Ley Reguladora de las Haciendas Locales - Ley 7/1985, de 2 de abril, reguladora de las Bases del Régimen Local - </w:t>
            </w:r>
            <w:r w:rsidR="007F75E4" w:rsidRPr="6D37A8F3">
              <w:rPr>
                <w:rFonts w:ascii="Arial" w:eastAsia="Arial" w:hAnsi="Arial" w:cs="Arial"/>
                <w:b w:val="0"/>
                <w:bCs w:val="0"/>
              </w:rPr>
              <w:t>Ley 58</w:t>
            </w:r>
            <w:r w:rsidRPr="6D37A8F3">
              <w:rPr>
                <w:rFonts w:ascii="Arial" w:eastAsia="Arial" w:hAnsi="Arial" w:cs="Arial"/>
                <w:b w:val="0"/>
                <w:bCs w:val="0"/>
              </w:rPr>
              <w:t>/</w:t>
            </w:r>
            <w:proofErr w:type="gramStart"/>
            <w:r w:rsidRPr="6D37A8F3">
              <w:rPr>
                <w:rFonts w:ascii="Arial" w:eastAsia="Arial" w:hAnsi="Arial" w:cs="Arial"/>
                <w:b w:val="0"/>
                <w:bCs w:val="0"/>
              </w:rPr>
              <w:t>2003,  de</w:t>
            </w:r>
            <w:proofErr w:type="gramEnd"/>
            <w:r w:rsidRPr="6D37A8F3">
              <w:rPr>
                <w:rFonts w:ascii="Arial" w:eastAsia="Arial" w:hAnsi="Arial" w:cs="Arial"/>
                <w:b w:val="0"/>
                <w:bCs w:val="0"/>
              </w:rPr>
              <w:t xml:space="preserve"> 17 de diciembre, General Tributaria, y demás normativa aplicable.</w:t>
            </w:r>
          </w:p>
        </w:tc>
      </w:tr>
      <w:tr w:rsidR="00392239" w14:paraId="5B2BAA60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235B857D" w14:textId="57719928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Categoría de los afectados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tipo de personas físicas son los afectados por este tratamiento de Datos?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5683064C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2147FB48" w14:textId="2C40D488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</w:rPr>
              <w:t xml:space="preserve"> </w:t>
            </w:r>
            <w:r w:rsidR="00AF2B17">
              <w:rPr>
                <w:rFonts w:ascii="Arial" w:eastAsia="Arial" w:hAnsi="Arial" w:cs="Arial"/>
                <w:b w:val="0"/>
                <w:bCs w:val="0"/>
              </w:rPr>
              <w:t xml:space="preserve">Terceros, </w:t>
            </w:r>
            <w:proofErr w:type="spellStart"/>
            <w:r w:rsidR="00AF2B17">
              <w:rPr>
                <w:rFonts w:ascii="Arial" w:eastAsia="Arial" w:hAnsi="Arial" w:cs="Arial"/>
                <w:b w:val="0"/>
                <w:bCs w:val="0"/>
              </w:rPr>
              <w:t>proveedores</w:t>
            </w:r>
            <w:proofErr w:type="spellEnd"/>
            <w:r w:rsidR="00AF2B17">
              <w:rPr>
                <w:rFonts w:ascii="Arial" w:eastAsia="Arial" w:hAnsi="Arial" w:cs="Arial"/>
                <w:b w:val="0"/>
                <w:bCs w:val="0"/>
              </w:rPr>
              <w:t>, empleados</w:t>
            </w:r>
          </w:p>
        </w:tc>
      </w:tr>
      <w:tr w:rsidR="00392239" w14:paraId="4A09B08F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21D17091" w14:textId="670196A4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Categoría de Datos Personales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datos personales tratamos?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535B6B22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7B396AA4" w14:textId="4E263820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 xml:space="preserve">Identificativos, </w:t>
            </w:r>
            <w:proofErr w:type="spellStart"/>
            <w:r w:rsidRPr="6D37A8F3">
              <w:rPr>
                <w:rFonts w:ascii="Arial" w:eastAsia="Arial" w:hAnsi="Arial" w:cs="Arial"/>
                <w:b w:val="0"/>
                <w:bCs w:val="0"/>
              </w:rPr>
              <w:t>económico</w:t>
            </w:r>
            <w:proofErr w:type="spellEnd"/>
            <w:r w:rsidRPr="6D37A8F3">
              <w:rPr>
                <w:rFonts w:ascii="Arial" w:eastAsia="Arial" w:hAnsi="Arial" w:cs="Arial"/>
                <w:b w:val="0"/>
                <w:bCs w:val="0"/>
              </w:rPr>
              <w:t xml:space="preserve">-financieros y seguros, </w:t>
            </w:r>
            <w:proofErr w:type="spellStart"/>
            <w:r w:rsidRPr="6D37A8F3">
              <w:rPr>
                <w:rFonts w:ascii="Arial" w:eastAsia="Arial" w:hAnsi="Arial" w:cs="Arial"/>
                <w:b w:val="0"/>
                <w:bCs w:val="0"/>
              </w:rPr>
              <w:t>transacciones</w:t>
            </w:r>
            <w:proofErr w:type="spellEnd"/>
            <w:r w:rsidRPr="6D37A8F3">
              <w:rPr>
                <w:rFonts w:ascii="Arial" w:eastAsia="Arial" w:hAnsi="Arial" w:cs="Arial"/>
                <w:b w:val="0"/>
                <w:bCs w:val="0"/>
              </w:rPr>
              <w:t>.</w:t>
            </w:r>
          </w:p>
        </w:tc>
      </w:tr>
      <w:tr w:rsidR="00392239" w14:paraId="35519D5A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1AB26B0D" w14:textId="4D284AD7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Categorías de destinatarios de comunicaciones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¿A quién se comunica o cede la información</w:t>
            </w:r>
            <w:r w:rsidRPr="6D37A8F3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297F7A9F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217A6F40" w14:textId="30DA78C8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>Entidades bancarias, Agencia Estatal de Administración Tributaria</w:t>
            </w:r>
          </w:p>
        </w:tc>
      </w:tr>
      <w:tr w:rsidR="00392239" w14:paraId="554B8A93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67A065FF" w14:textId="49574228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</w:rPr>
            </w:pPr>
            <w:r w:rsidRPr="6D37A8F3">
              <w:rPr>
                <w:rFonts w:ascii="Arial" w:eastAsia="Arial" w:hAnsi="Arial" w:cs="Arial"/>
              </w:rPr>
              <w:t xml:space="preserve">Transferencias Internacionales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¿Realizamos transferencia internacional de datos?</w:t>
            </w:r>
            <w:r w:rsidRPr="6D37A8F3">
              <w:rPr>
                <w:rFonts w:ascii="Arial" w:eastAsia="Arial" w:hAnsi="Arial" w:cs="Arial"/>
              </w:rPr>
              <w:t xml:space="preserve"> </w:t>
            </w:r>
          </w:p>
        </w:tc>
      </w:tr>
      <w:tr w:rsidR="00392239" w14:paraId="6501E332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55836695" w14:textId="0D45B83E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392239" w14:paraId="6AECC4B5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</w:tcPr>
          <w:p w14:paraId="7B3DF3FA" w14:textId="2F7F121A" w:rsidR="257C2C32" w:rsidRDefault="6D37A8F3" w:rsidP="6D37A8F3">
            <w:pPr>
              <w:spacing w:before="120" w:after="120"/>
              <w:ind w:left="105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</w:rPr>
              <w:t xml:space="preserve">Plazos previstos de supresión </w:t>
            </w:r>
            <w:r w:rsidRPr="6D37A8F3">
              <w:rPr>
                <w:rFonts w:ascii="Arial" w:eastAsia="Arial" w:hAnsi="Arial" w:cs="Arial"/>
                <w:b w:val="0"/>
                <w:bCs w:val="0"/>
                <w:i/>
                <w:iCs/>
              </w:rPr>
              <w:t>¿Durante cuánto tiempo guardamos los datos de este tipo de tratamiento?</w:t>
            </w:r>
            <w:r w:rsidRPr="6D37A8F3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392239" w14:paraId="1CCCDA27" w14:textId="77777777" w:rsidTr="00AF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086CF75B" w14:textId="215ACBF6" w:rsidR="257C2C32" w:rsidRDefault="6D37A8F3" w:rsidP="6D37A8F3">
            <w:pPr>
              <w:spacing w:before="120" w:after="120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 w:rsidRPr="6D37A8F3">
              <w:rPr>
                <w:rFonts w:ascii="Arial" w:eastAsia="Arial" w:hAnsi="Arial" w:cs="Arial"/>
                <w:b w:val="0"/>
                <w:bCs w:val="0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4A2EB066" w14:textId="66FC0648" w:rsidR="4B16DF89" w:rsidRDefault="4B16DF89"/>
    <w:p w14:paraId="4C049648" w14:textId="1E27D3DC" w:rsidR="257C2C32" w:rsidRDefault="257C2C32" w:rsidP="257C2C32">
      <w:pPr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sectPr w:rsidR="257C2C32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A32E" w14:textId="77777777" w:rsidR="00CC00D0" w:rsidRDefault="00CC00D0">
      <w:r>
        <w:separator/>
      </w:r>
    </w:p>
  </w:endnote>
  <w:endnote w:type="continuationSeparator" w:id="0">
    <w:p w14:paraId="71AD2E86" w14:textId="77777777" w:rsidR="00CC00D0" w:rsidRDefault="00C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BCD8" w14:textId="77777777" w:rsidR="00CC00D0" w:rsidRDefault="00CC00D0">
      <w:r>
        <w:separator/>
      </w:r>
    </w:p>
  </w:footnote>
  <w:footnote w:type="continuationSeparator" w:id="0">
    <w:p w14:paraId="785DCEC8" w14:textId="77777777" w:rsidR="00CC00D0" w:rsidRDefault="00CC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CC00D0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BC89D17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98917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92239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7F75E4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2B17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00D0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57C2C32"/>
    <w:rsid w:val="354ABF2F"/>
    <w:rsid w:val="48ADAF7D"/>
    <w:rsid w:val="4B16DF89"/>
    <w:rsid w:val="6D37A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6D5C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b0b5328-9d52-4eb9-adef-d9b64abfca7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D68BC-5F8C-483D-B9F4-792A3B834467}">
  <ds:schemaRefs/>
</ds:datastoreItem>
</file>

<file path=customXml/itemProps2.xml><?xml version="1.0" encoding="utf-8"?>
<ds:datastoreItem xmlns:ds="http://schemas.openxmlformats.org/officeDocument/2006/customXml" ds:itemID="{220D5FF6-1E82-4126-9D2C-9E626786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04924-0942-49F6-8D46-C49C1DF89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