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AFEC" w14:textId="2F496628" w:rsidR="721AA3E4" w:rsidRDefault="4AB63490" w:rsidP="4AB63490">
      <w:pPr>
        <w:spacing w:before="120"/>
        <w:ind w:right="147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4AB63490">
        <w:rPr>
          <w:rFonts w:ascii="Arial" w:eastAsia="Arial" w:hAnsi="Arial" w:cs="Arial"/>
          <w:sz w:val="32"/>
          <w:szCs w:val="32"/>
          <w:lang w:val="es-ES"/>
        </w:rPr>
        <w:t>Recaudación</w:t>
      </w:r>
    </w:p>
    <w:p w14:paraId="235A146C" w14:textId="3C5CD4E1" w:rsidR="721AA3E4" w:rsidRDefault="721AA3E4" w:rsidP="721AA3E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053D9A" w14:paraId="618C12BD" w14:textId="77777777" w:rsidTr="0FAE3B77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CDCDB2D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0A37501D" w14:textId="77777777" w:rsidTr="0FAE3B77">
        <w:trPr>
          <w:trHeight w:val="446"/>
        </w:trPr>
        <w:tc>
          <w:tcPr>
            <w:tcW w:w="8926" w:type="dxa"/>
          </w:tcPr>
          <w:p w14:paraId="5DAB6C7B" w14:textId="7E1CC9E3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Gestión de recaudación de tributos municipales, tasas, contribuciones especiales, precios públicos y otros ingresos de derecho público.</w:t>
            </w:r>
          </w:p>
        </w:tc>
      </w:tr>
      <w:tr w:rsidR="00053D9A" w14:paraId="4A8F42F4" w14:textId="77777777" w:rsidTr="0FAE3B77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9E6DA42" w14:textId="65B7125E" w:rsidR="1A0BE775" w:rsidRDefault="025E5B76" w:rsidP="025E5B76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14855F5C" w14:textId="77777777" w:rsidTr="0FAE3B77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380E56A" w14:textId="0BA42EFA" w:rsidR="1A0BE775" w:rsidRDefault="00A04D70" w:rsidP="025E5B76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A04D70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053D9A" w14:paraId="43EB3A7D" w14:textId="77777777" w:rsidTr="0FAE3B77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E1767EB" w14:textId="72363A1F" w:rsidR="1A0BE775" w:rsidRDefault="025E5B76" w:rsidP="025E5B76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02EB378F" w14:textId="77777777" w:rsidTr="0FAE3B77">
        <w:trPr>
          <w:trHeight w:val="548"/>
        </w:trPr>
        <w:tc>
          <w:tcPr>
            <w:tcW w:w="8926" w:type="dxa"/>
          </w:tcPr>
          <w:p w14:paraId="6A05A809" w14:textId="7AA392B2" w:rsidR="00DD512E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053D9A" w14:paraId="647836D6" w14:textId="77777777" w:rsidTr="0FAE3B77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4C1FE893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5A39BBE3" w14:textId="77777777" w:rsidTr="0FAE3B77">
        <w:trPr>
          <w:trHeight w:val="478"/>
        </w:trPr>
        <w:tc>
          <w:tcPr>
            <w:tcW w:w="8926" w:type="dxa"/>
          </w:tcPr>
          <w:p w14:paraId="72A3D3EC" w14:textId="553C43C8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 xml:space="preserve">- Ley 7/1985, de 2 de abril, Reguladora de las Bases del Régimen Local - Real Decreto Legislativo 2/2004, de 5 de marzo, por el que se aprueba el texto refundido de la Ley Reguladora de las Haciendas Locales </w:t>
            </w:r>
            <w:proofErr w:type="gramStart"/>
            <w:r w:rsidRPr="025E5B76">
              <w:rPr>
                <w:rFonts w:ascii="Arial" w:eastAsia="Arial" w:hAnsi="Arial" w:cs="Arial"/>
                <w:lang w:val="es-ES"/>
              </w:rPr>
              <w:t>-  Ley</w:t>
            </w:r>
            <w:proofErr w:type="gramEnd"/>
            <w:r w:rsidRPr="025E5B76">
              <w:rPr>
                <w:rFonts w:ascii="Arial" w:eastAsia="Arial" w:hAnsi="Arial" w:cs="Arial"/>
                <w:lang w:val="es-ES"/>
              </w:rPr>
              <w:t xml:space="preserve"> 58/2003, de 17 de diciembre, General Tributaria</w:t>
            </w:r>
          </w:p>
        </w:tc>
      </w:tr>
      <w:tr w:rsidR="00053D9A" w14:paraId="1A532762" w14:textId="77777777" w:rsidTr="0FAE3B77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67C4BCC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</w:p>
        </w:tc>
      </w:tr>
      <w:tr w:rsidR="00053D9A" w14:paraId="0D0B940D" w14:textId="77777777" w:rsidTr="0FAE3B77">
        <w:trPr>
          <w:trHeight w:val="461"/>
        </w:trPr>
        <w:tc>
          <w:tcPr>
            <w:tcW w:w="8926" w:type="dxa"/>
          </w:tcPr>
          <w:p w14:paraId="60061E4C" w14:textId="190498C5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Contribuyentes y sujetos obligados</w:t>
            </w:r>
          </w:p>
        </w:tc>
      </w:tr>
      <w:tr w:rsidR="00053D9A" w14:paraId="57EC7778" w14:textId="77777777" w:rsidTr="0FAE3B77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4E45B25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44EAFD9C" w14:textId="77777777" w:rsidTr="0FAE3B77">
        <w:trPr>
          <w:trHeight w:val="457"/>
        </w:trPr>
        <w:tc>
          <w:tcPr>
            <w:tcW w:w="8926" w:type="dxa"/>
          </w:tcPr>
          <w:p w14:paraId="3DEEC669" w14:textId="43C71B1A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Identificativos, características personales, circunstancias sociales, información comercial, económico-financiero y de seguro</w:t>
            </w:r>
            <w:r w:rsidR="00230DFF">
              <w:rPr>
                <w:rFonts w:ascii="Arial" w:eastAsia="Arial" w:hAnsi="Arial" w:cs="Arial"/>
                <w:lang w:val="es-ES"/>
              </w:rPr>
              <w:t>s</w:t>
            </w:r>
          </w:p>
        </w:tc>
      </w:tr>
      <w:tr w:rsidR="00053D9A" w14:paraId="2294578C" w14:textId="77777777" w:rsidTr="0FAE3B77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2052A2EF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053D9A" w14:paraId="3656B9AB" w14:textId="77777777" w:rsidTr="0FAE3B77">
        <w:trPr>
          <w:trHeight w:val="457"/>
        </w:trPr>
        <w:tc>
          <w:tcPr>
            <w:tcW w:w="8926" w:type="dxa"/>
          </w:tcPr>
          <w:p w14:paraId="049F31CB" w14:textId="7E88A961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 xml:space="preserve">Comunidad, Agencia Estatal de Administración Tributaria, Tesorería General de la Seguridad Social, Instituto Nacional de la Seguridad </w:t>
            </w:r>
            <w:r w:rsidR="0059262C" w:rsidRPr="025E5B76">
              <w:rPr>
                <w:rFonts w:ascii="Arial" w:eastAsia="Arial" w:hAnsi="Arial" w:cs="Arial"/>
                <w:lang w:val="es-ES"/>
              </w:rPr>
              <w:t>Social, Entidades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Bancarias</w:t>
            </w:r>
          </w:p>
        </w:tc>
      </w:tr>
      <w:tr w:rsidR="00053D9A" w14:paraId="1660B411" w14:textId="77777777" w:rsidTr="0FAE3B77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ED78EED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53128261" w14:textId="77777777" w:rsidTr="0FAE3B77">
        <w:trPr>
          <w:trHeight w:val="457"/>
        </w:trPr>
        <w:tc>
          <w:tcPr>
            <w:tcW w:w="8926" w:type="dxa"/>
          </w:tcPr>
          <w:p w14:paraId="62486C05" w14:textId="5041D114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053D9A" w14:paraId="097CD551" w14:textId="77777777" w:rsidTr="0FAE3B77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5303F80" w:rsidR="00455F9B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</w:t>
            </w:r>
            <w:proofErr w:type="gramStart"/>
            <w:r w:rsidRPr="025E5B76">
              <w:rPr>
                <w:rFonts w:ascii="Arial" w:eastAsia="Arial" w:hAnsi="Arial" w:cs="Arial"/>
                <w:b/>
                <w:bCs/>
                <w:lang w:val="es-ES"/>
              </w:rPr>
              <w:t xml:space="preserve">supresión  </w:t>
            </w:r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025E5B76">
              <w:rPr>
                <w:rFonts w:ascii="Arial" w:eastAsia="Arial" w:hAnsi="Arial" w:cs="Arial"/>
                <w:i/>
                <w:iCs/>
                <w:lang w:val="es-ES"/>
              </w:rPr>
              <w:t>Durante cuánto tiempo guardamos los datos de este tipo de tratamiento?</w:t>
            </w:r>
            <w:r w:rsidRPr="025E5B7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53D9A" w14:paraId="4101652C" w14:textId="77777777" w:rsidTr="0FAE3B77">
        <w:trPr>
          <w:trHeight w:val="539"/>
        </w:trPr>
        <w:tc>
          <w:tcPr>
            <w:tcW w:w="8926" w:type="dxa"/>
          </w:tcPr>
          <w:p w14:paraId="1299C43A" w14:textId="2196F314" w:rsidR="00CE3EFF" w:rsidRPr="00A5760C" w:rsidRDefault="025E5B76" w:rsidP="025E5B7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5E5B76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5D766679" w14:textId="3EF0EF23" w:rsidR="1A0BE775" w:rsidRDefault="1A0BE775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5963" w14:textId="77777777" w:rsidR="00A04D70" w:rsidRDefault="00A04D70">
      <w:r>
        <w:separator/>
      </w:r>
    </w:p>
  </w:endnote>
  <w:endnote w:type="continuationSeparator" w:id="0">
    <w:p w14:paraId="11411818" w14:textId="77777777" w:rsidR="00A04D70" w:rsidRDefault="00A04D70">
      <w:r>
        <w:continuationSeparator/>
      </w:r>
    </w:p>
  </w:endnote>
  <w:endnote w:type="continuationNotice" w:id="1">
    <w:p w14:paraId="114D1C5B" w14:textId="77777777" w:rsidR="00230DFF" w:rsidRDefault="00230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5962" w14:textId="77777777" w:rsidR="00A04D70" w:rsidRDefault="00A04D70">
      <w:r>
        <w:separator/>
      </w:r>
    </w:p>
  </w:footnote>
  <w:footnote w:type="continuationSeparator" w:id="0">
    <w:p w14:paraId="790CB183" w14:textId="77777777" w:rsidR="00A04D70" w:rsidRDefault="00A04D70">
      <w:r>
        <w:continuationSeparator/>
      </w:r>
    </w:p>
  </w:footnote>
  <w:footnote w:type="continuationNotice" w:id="1">
    <w:p w14:paraId="1CB269FC" w14:textId="77777777" w:rsidR="00230DFF" w:rsidRDefault="00230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04D70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859D36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87625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3D9A"/>
    <w:rsid w:val="00054350"/>
    <w:rsid w:val="00075284"/>
    <w:rsid w:val="00097092"/>
    <w:rsid w:val="00144587"/>
    <w:rsid w:val="00166935"/>
    <w:rsid w:val="001A11DF"/>
    <w:rsid w:val="001D3989"/>
    <w:rsid w:val="00207A32"/>
    <w:rsid w:val="00230DFF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9262C"/>
    <w:rsid w:val="005A4B42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4D70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25E5B76"/>
    <w:rsid w:val="0FAE3B77"/>
    <w:rsid w:val="1A0BE775"/>
    <w:rsid w:val="4AB63490"/>
    <w:rsid w:val="721AA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3A8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4ec0c588-ebeb-4062-800c-a4c9300cf03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1F2BE-4104-4B4E-921D-161478A2D267}">
  <ds:schemaRefs/>
</ds:datastoreItem>
</file>

<file path=customXml/itemProps2.xml><?xml version="1.0" encoding="utf-8"?>
<ds:datastoreItem xmlns:ds="http://schemas.openxmlformats.org/officeDocument/2006/customXml" ds:itemID="{E4EEC6B5-0BBB-4C63-824E-C5BE39E4170A}">
  <ds:schemaRefs/>
</ds:datastoreItem>
</file>

<file path=customXml/itemProps3.xml><?xml version="1.0" encoding="utf-8"?>
<ds:datastoreItem xmlns:ds="http://schemas.openxmlformats.org/officeDocument/2006/customXml" ds:itemID="{CACB3054-D40F-4D1C-A6F6-01A885E0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