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AFEC" w14:textId="2F496628" w:rsidR="721AA3E4" w:rsidRDefault="4AB63490" w:rsidP="4AB63490">
      <w:pPr>
        <w:spacing w:before="120"/>
        <w:ind w:right="147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4AB63490">
        <w:rPr>
          <w:rFonts w:ascii="Arial" w:eastAsia="Arial" w:hAnsi="Arial" w:cs="Arial"/>
          <w:sz w:val="32"/>
          <w:szCs w:val="32"/>
          <w:lang w:val="es-ES"/>
        </w:rPr>
        <w:t>Recaudación</w:t>
      </w:r>
    </w:p>
    <w:p w14:paraId="235A146C" w14:textId="3C5CD4E1" w:rsidR="721AA3E4" w:rsidRDefault="721AA3E4" w:rsidP="721AA3E4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053D9A" w14:paraId="618C12BD" w14:textId="77777777" w:rsidTr="0FAE3B77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3CDCDB2D" w:rsidR="00455F9B" w:rsidRPr="00A5760C" w:rsidRDefault="025E5B76" w:rsidP="025E5B76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025E5B76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025E5B76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025E5B7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53D9A" w14:paraId="0A37501D" w14:textId="77777777" w:rsidTr="0FAE3B77">
        <w:trPr>
          <w:trHeight w:val="446"/>
        </w:trPr>
        <w:tc>
          <w:tcPr>
            <w:tcW w:w="8926" w:type="dxa"/>
          </w:tcPr>
          <w:p w14:paraId="5DAB6C7B" w14:textId="7E1CC9E3" w:rsidR="00455F9B" w:rsidRPr="00A5760C" w:rsidRDefault="025E5B76" w:rsidP="025E5B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5E5B76">
              <w:rPr>
                <w:rFonts w:ascii="Arial" w:eastAsia="Arial" w:hAnsi="Arial" w:cs="Arial"/>
                <w:lang w:val="es-ES"/>
              </w:rPr>
              <w:t>Gestión de recaudación de tributos municipales, tasas, contribuciones especiales, precios públicos y otros ingresos de derecho público.</w:t>
            </w:r>
          </w:p>
        </w:tc>
      </w:tr>
      <w:tr w:rsidR="00053D9A" w14:paraId="4A8F42F4" w14:textId="77777777" w:rsidTr="0FAE3B77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9E6DA42" w14:textId="65B7125E" w:rsidR="1A0BE775" w:rsidRDefault="025E5B76" w:rsidP="025E5B76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025E5B76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025E5B76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025E5B7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53D9A" w14:paraId="14855F5C" w14:textId="77777777" w:rsidTr="0FAE3B77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1380E56A" w14:textId="0BA42EFA" w:rsidR="1A0BE775" w:rsidRDefault="00A04D70" w:rsidP="025E5B76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A04D70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053D9A" w14:paraId="43EB3A7D" w14:textId="77777777" w:rsidTr="0FAE3B77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E1767EB" w14:textId="72363A1F" w:rsidR="1A0BE775" w:rsidRDefault="025E5B76" w:rsidP="025E5B76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025E5B76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025E5B76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025E5B7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53D9A" w14:paraId="02EB378F" w14:textId="77777777" w:rsidTr="0FAE3B77">
        <w:trPr>
          <w:trHeight w:val="548"/>
        </w:trPr>
        <w:tc>
          <w:tcPr>
            <w:tcW w:w="8926" w:type="dxa"/>
          </w:tcPr>
          <w:p w14:paraId="6A05A809" w14:textId="7AA392B2" w:rsidR="00DD512E" w:rsidRPr="00A5760C" w:rsidRDefault="025E5B76" w:rsidP="025E5B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5E5B76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053D9A" w14:paraId="647836D6" w14:textId="77777777" w:rsidTr="0FAE3B77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4C1FE893" w:rsidR="00455F9B" w:rsidRPr="00A5760C" w:rsidRDefault="025E5B76" w:rsidP="025E5B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25E5B76">
              <w:rPr>
                <w:rFonts w:ascii="Arial" w:eastAsia="Arial" w:hAnsi="Arial" w:cs="Arial"/>
                <w:b/>
                <w:bCs/>
                <w:lang w:val="es-ES"/>
              </w:rPr>
              <w:t xml:space="preserve">Detalle base de legitimación </w:t>
            </w:r>
            <w:r w:rsidRPr="025E5B7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53D9A" w14:paraId="5A39BBE3" w14:textId="77777777" w:rsidTr="0FAE3B77">
        <w:trPr>
          <w:trHeight w:val="478"/>
        </w:trPr>
        <w:tc>
          <w:tcPr>
            <w:tcW w:w="8926" w:type="dxa"/>
          </w:tcPr>
          <w:p w14:paraId="72A3D3EC" w14:textId="553C43C8" w:rsidR="00CE3EFF" w:rsidRPr="00A5760C" w:rsidRDefault="025E5B76" w:rsidP="025E5B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5E5B76">
              <w:rPr>
                <w:rFonts w:ascii="Arial" w:eastAsia="Arial" w:hAnsi="Arial" w:cs="Arial"/>
                <w:lang w:val="es-ES"/>
              </w:rPr>
              <w:t xml:space="preserve">- Ley 7/1985, de 2 de abril, Reguladora de las Bases del Régimen Local - Real Decreto Legislativo 2/2004, de 5 de marzo, por el que se aprueba el texto refundido de la Ley Reguladora de las Haciendas Locales </w:t>
            </w:r>
            <w:proofErr w:type="gramStart"/>
            <w:r w:rsidRPr="025E5B76">
              <w:rPr>
                <w:rFonts w:ascii="Arial" w:eastAsia="Arial" w:hAnsi="Arial" w:cs="Arial"/>
                <w:lang w:val="es-ES"/>
              </w:rPr>
              <w:t>-  Ley</w:t>
            </w:r>
            <w:proofErr w:type="gramEnd"/>
            <w:r w:rsidRPr="025E5B76">
              <w:rPr>
                <w:rFonts w:ascii="Arial" w:eastAsia="Arial" w:hAnsi="Arial" w:cs="Arial"/>
                <w:lang w:val="es-ES"/>
              </w:rPr>
              <w:t xml:space="preserve"> 58/2003, de 17 de diciembre, General Tributaria</w:t>
            </w:r>
          </w:p>
        </w:tc>
      </w:tr>
      <w:tr w:rsidR="00053D9A" w14:paraId="1A532762" w14:textId="77777777" w:rsidTr="0FAE3B77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067C4BCC" w:rsidR="00455F9B" w:rsidRPr="00A5760C" w:rsidRDefault="025E5B76" w:rsidP="025E5B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5E5B76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025E5B76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</w:p>
        </w:tc>
      </w:tr>
      <w:tr w:rsidR="00053D9A" w14:paraId="0D0B940D" w14:textId="77777777" w:rsidTr="0FAE3B77">
        <w:trPr>
          <w:trHeight w:val="461"/>
        </w:trPr>
        <w:tc>
          <w:tcPr>
            <w:tcW w:w="8926" w:type="dxa"/>
          </w:tcPr>
          <w:p w14:paraId="60061E4C" w14:textId="190498C5" w:rsidR="00CE3EFF" w:rsidRPr="00A5760C" w:rsidRDefault="025E5B76" w:rsidP="025E5B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5E5B76">
              <w:rPr>
                <w:rFonts w:ascii="Arial" w:eastAsia="Arial" w:hAnsi="Arial" w:cs="Arial"/>
                <w:lang w:val="es-ES"/>
              </w:rPr>
              <w:t>Contribuyentes y sujetos obligados</w:t>
            </w:r>
          </w:p>
        </w:tc>
      </w:tr>
      <w:tr w:rsidR="00053D9A" w14:paraId="57EC7778" w14:textId="77777777" w:rsidTr="0FAE3B77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44E45B25" w:rsidR="00455F9B" w:rsidRPr="00A5760C" w:rsidRDefault="025E5B76" w:rsidP="025E5B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5E5B76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025E5B76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025E5B7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53D9A" w14:paraId="44EAFD9C" w14:textId="77777777" w:rsidTr="0FAE3B77">
        <w:trPr>
          <w:trHeight w:val="457"/>
        </w:trPr>
        <w:tc>
          <w:tcPr>
            <w:tcW w:w="8926" w:type="dxa"/>
          </w:tcPr>
          <w:p w14:paraId="3DEEC669" w14:textId="43C71B1A" w:rsidR="00CE3EFF" w:rsidRPr="00A5760C" w:rsidRDefault="025E5B76" w:rsidP="025E5B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5E5B76">
              <w:rPr>
                <w:rFonts w:ascii="Arial" w:eastAsia="Arial" w:hAnsi="Arial" w:cs="Arial"/>
                <w:lang w:val="es-ES"/>
              </w:rPr>
              <w:t>Identificativos, características personales, circunstancias sociales, información comercial, económico-financiero y de seguro</w:t>
            </w:r>
            <w:r w:rsidR="00230DFF">
              <w:rPr>
                <w:rFonts w:ascii="Arial" w:eastAsia="Arial" w:hAnsi="Arial" w:cs="Arial"/>
                <w:lang w:val="es-ES"/>
              </w:rPr>
              <w:t>s</w:t>
            </w:r>
          </w:p>
        </w:tc>
      </w:tr>
      <w:tr w:rsidR="00053D9A" w14:paraId="2294578C" w14:textId="77777777" w:rsidTr="0FAE3B77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2052A2EF" w:rsidR="00455F9B" w:rsidRPr="00A5760C" w:rsidRDefault="025E5B76" w:rsidP="025E5B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25E5B76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025E5B76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025E5B76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053D9A" w14:paraId="3656B9AB" w14:textId="77777777" w:rsidTr="0FAE3B77">
        <w:trPr>
          <w:trHeight w:val="457"/>
        </w:trPr>
        <w:tc>
          <w:tcPr>
            <w:tcW w:w="8926" w:type="dxa"/>
          </w:tcPr>
          <w:p w14:paraId="049F31CB" w14:textId="7E88A961" w:rsidR="00CE3EFF" w:rsidRPr="00A5760C" w:rsidRDefault="025E5B76" w:rsidP="025E5B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5E5B76">
              <w:rPr>
                <w:rFonts w:ascii="Arial" w:eastAsia="Arial" w:hAnsi="Arial" w:cs="Arial"/>
                <w:lang w:val="es-ES"/>
              </w:rPr>
              <w:t xml:space="preserve">Comunidad, Agencia Estatal de Administración Tributaria, Tesorería General de la Seguridad Social, Instituto Nacional de la Seguridad </w:t>
            </w:r>
            <w:r w:rsidR="0059262C" w:rsidRPr="025E5B76">
              <w:rPr>
                <w:rFonts w:ascii="Arial" w:eastAsia="Arial" w:hAnsi="Arial" w:cs="Arial"/>
                <w:lang w:val="es-ES"/>
              </w:rPr>
              <w:t>Social, Entidades</w:t>
            </w:r>
            <w:r w:rsidRPr="025E5B76">
              <w:rPr>
                <w:rFonts w:ascii="Arial" w:eastAsia="Arial" w:hAnsi="Arial" w:cs="Arial"/>
                <w:lang w:val="es-ES"/>
              </w:rPr>
              <w:t xml:space="preserve"> Bancarias</w:t>
            </w:r>
          </w:p>
        </w:tc>
      </w:tr>
      <w:tr w:rsidR="00053D9A" w14:paraId="1660B411" w14:textId="77777777" w:rsidTr="0FAE3B77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7ED78EED" w:rsidR="00455F9B" w:rsidRPr="00A5760C" w:rsidRDefault="025E5B76" w:rsidP="025E5B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5E5B76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025E5B76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025E5B7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53D9A" w14:paraId="53128261" w14:textId="77777777" w:rsidTr="0FAE3B77">
        <w:trPr>
          <w:trHeight w:val="457"/>
        </w:trPr>
        <w:tc>
          <w:tcPr>
            <w:tcW w:w="8926" w:type="dxa"/>
          </w:tcPr>
          <w:p w14:paraId="62486C05" w14:textId="5041D114" w:rsidR="00CE3EFF" w:rsidRPr="00A5760C" w:rsidRDefault="025E5B76" w:rsidP="025E5B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5E5B76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053D9A" w14:paraId="097CD551" w14:textId="77777777" w:rsidTr="0FAE3B77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05303F80" w:rsidR="00455F9B" w:rsidRPr="00A5760C" w:rsidRDefault="025E5B76" w:rsidP="025E5B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5E5B76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</w:t>
            </w:r>
            <w:proofErr w:type="gramStart"/>
            <w:r w:rsidRPr="025E5B76">
              <w:rPr>
                <w:rFonts w:ascii="Arial" w:eastAsia="Arial" w:hAnsi="Arial" w:cs="Arial"/>
                <w:b/>
                <w:bCs/>
                <w:lang w:val="es-ES"/>
              </w:rPr>
              <w:t xml:space="preserve">supresión  </w:t>
            </w:r>
            <w:r w:rsidRPr="025E5B76">
              <w:rPr>
                <w:rFonts w:ascii="Arial" w:eastAsia="Arial" w:hAnsi="Arial" w:cs="Arial"/>
                <w:i/>
                <w:iCs/>
                <w:lang w:val="es-ES"/>
              </w:rPr>
              <w:t>¿</w:t>
            </w:r>
            <w:proofErr w:type="gramEnd"/>
            <w:r w:rsidRPr="025E5B76">
              <w:rPr>
                <w:rFonts w:ascii="Arial" w:eastAsia="Arial" w:hAnsi="Arial" w:cs="Arial"/>
                <w:i/>
                <w:iCs/>
                <w:lang w:val="es-ES"/>
              </w:rPr>
              <w:t>Durante cuánto tiempo guardamos los datos de este tipo de tratamiento?</w:t>
            </w:r>
            <w:r w:rsidRPr="025E5B7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53D9A" w14:paraId="4101652C" w14:textId="77777777" w:rsidTr="0FAE3B77">
        <w:trPr>
          <w:trHeight w:val="539"/>
        </w:trPr>
        <w:tc>
          <w:tcPr>
            <w:tcW w:w="8926" w:type="dxa"/>
          </w:tcPr>
          <w:p w14:paraId="1299C43A" w14:textId="2196F314" w:rsidR="00CE3EFF" w:rsidRPr="00A5760C" w:rsidRDefault="025E5B76" w:rsidP="025E5B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25E5B76">
              <w:rPr>
                <w:rFonts w:ascii="Arial" w:eastAsia="Arial" w:hAnsi="Arial" w:cs="Arial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5D766679" w14:textId="3EF0EF23" w:rsidR="1A0BE775" w:rsidRDefault="1A0BE775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5963" w14:textId="77777777" w:rsidR="00A04D70" w:rsidRDefault="00A04D70">
      <w:r>
        <w:separator/>
      </w:r>
    </w:p>
  </w:endnote>
  <w:endnote w:type="continuationSeparator" w:id="0">
    <w:p w14:paraId="11411818" w14:textId="77777777" w:rsidR="00A04D70" w:rsidRDefault="00A04D70">
      <w:r>
        <w:continuationSeparator/>
      </w:r>
    </w:p>
  </w:endnote>
  <w:endnote w:type="continuationNotice" w:id="1">
    <w:p w14:paraId="114D1C5B" w14:textId="77777777" w:rsidR="00230DFF" w:rsidRDefault="00230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5962" w14:textId="77777777" w:rsidR="00A04D70" w:rsidRDefault="00A04D70">
      <w:r>
        <w:separator/>
      </w:r>
    </w:p>
  </w:footnote>
  <w:footnote w:type="continuationSeparator" w:id="0">
    <w:p w14:paraId="790CB183" w14:textId="77777777" w:rsidR="00A04D70" w:rsidRDefault="00A04D70">
      <w:r>
        <w:continuationSeparator/>
      </w:r>
    </w:p>
  </w:footnote>
  <w:footnote w:type="continuationNotice" w:id="1">
    <w:p w14:paraId="1CB269FC" w14:textId="77777777" w:rsidR="00230DFF" w:rsidRDefault="00230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A04D70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5859D363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87625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3D9A"/>
    <w:rsid w:val="00054350"/>
    <w:rsid w:val="00075284"/>
    <w:rsid w:val="00097092"/>
    <w:rsid w:val="00144587"/>
    <w:rsid w:val="00166935"/>
    <w:rsid w:val="001A11DF"/>
    <w:rsid w:val="001D3989"/>
    <w:rsid w:val="00207A32"/>
    <w:rsid w:val="00230DFF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59262C"/>
    <w:rsid w:val="005A4B42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4D70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25E5B76"/>
    <w:rsid w:val="0FAE3B77"/>
    <w:rsid w:val="1A0BE775"/>
    <w:rsid w:val="4AB63490"/>
    <w:rsid w:val="721AA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A3A8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4ec0c588-ebeb-4062-800c-a4c9300cf037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1F2BE-4104-4B4E-921D-161478A2D267}">
  <ds:schemaRefs/>
</ds:datastoreItem>
</file>

<file path=customXml/itemProps2.xml><?xml version="1.0" encoding="utf-8"?>
<ds:datastoreItem xmlns:ds="http://schemas.openxmlformats.org/officeDocument/2006/customXml" ds:itemID="{E4EEC6B5-0BBB-4C63-824E-C5BE39E4170A}">
  <ds:schemaRefs/>
</ds:datastoreItem>
</file>

<file path=customXml/itemProps3.xml><?xml version="1.0" encoding="utf-8"?>
<ds:datastoreItem xmlns:ds="http://schemas.openxmlformats.org/officeDocument/2006/customXml" ds:itemID="{CACB3054-D40F-4D1C-A6F6-01A885E00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