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A898" w14:textId="508994D4" w:rsidR="2960EC84" w:rsidRDefault="00755D8D" w:rsidP="2960EC84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2960EC84">
        <w:rPr>
          <w:rFonts w:ascii="Arial" w:eastAsia="Arial" w:hAnsi="Arial" w:cs="Arial"/>
          <w:b/>
          <w:bCs/>
          <w:sz w:val="32"/>
          <w:szCs w:val="32"/>
          <w:lang w:val="es-ES"/>
        </w:rPr>
        <w:t>Recursos humanos</w:t>
      </w:r>
    </w:p>
    <w:p w14:paraId="2ABE2A56" w14:textId="547CE388" w:rsidR="5BF98500" w:rsidRDefault="5BF98500" w:rsidP="2960EC84">
      <w:pPr>
        <w:spacing w:before="120"/>
        <w:ind w:right="147"/>
        <w:jc w:val="center"/>
        <w:rPr>
          <w:rFonts w:ascii="Arial" w:eastAsia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073544" w14:paraId="618C12BD" w14:textId="77777777" w:rsidTr="191878FB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5B204D7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0A37501D" w14:textId="77777777" w:rsidTr="191878FB">
        <w:trPr>
          <w:trHeight w:val="446"/>
        </w:trPr>
        <w:tc>
          <w:tcPr>
            <w:tcW w:w="8926" w:type="dxa"/>
          </w:tcPr>
          <w:p w14:paraId="5DAB6C7B" w14:textId="10BE5061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Gestión y tramitación de nóminas y seguros sociales</w:t>
            </w:r>
          </w:p>
        </w:tc>
      </w:tr>
      <w:tr w:rsidR="00073544" w14:paraId="4BBEC326" w14:textId="77777777" w:rsidTr="191878F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383E3BB" w14:textId="6D237F15" w:rsidR="23254153" w:rsidRDefault="2960EC84" w:rsidP="2960EC84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5BFBFDF1" w14:textId="77777777" w:rsidTr="191878FB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2EDB78A" w14:textId="75FD6CA7" w:rsidR="23254153" w:rsidRDefault="00755D8D" w:rsidP="2960EC84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755D8D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073544" w14:paraId="02E61A0F" w14:textId="77777777" w:rsidTr="191878FB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D131F63" w14:textId="4ABCA636" w:rsidR="23254153" w:rsidRDefault="2960EC84" w:rsidP="2960EC84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02EB378F" w14:textId="77777777" w:rsidTr="191878FB">
        <w:trPr>
          <w:trHeight w:val="548"/>
        </w:trPr>
        <w:tc>
          <w:tcPr>
            <w:tcW w:w="8926" w:type="dxa"/>
          </w:tcPr>
          <w:p w14:paraId="6A05A809" w14:textId="7D304768" w:rsidR="00DD512E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Ejecución contractual art. 6.1 b) RGPD;</w:t>
            </w:r>
          </w:p>
        </w:tc>
      </w:tr>
      <w:tr w:rsidR="00073544" w14:paraId="647836D6" w14:textId="77777777" w:rsidTr="191878FB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073544" w14:paraId="5A39BBE3" w14:textId="77777777" w:rsidTr="191878FB">
        <w:trPr>
          <w:trHeight w:val="478"/>
        </w:trPr>
        <w:tc>
          <w:tcPr>
            <w:tcW w:w="8926" w:type="dxa"/>
          </w:tcPr>
          <w:p w14:paraId="72A3D3EC" w14:textId="4F7B4754" w:rsidR="00CE3EFF" w:rsidRPr="00A5760C" w:rsidRDefault="191878FB" w:rsidP="191878F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91878FB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073544" w14:paraId="1A532762" w14:textId="77777777" w:rsidTr="191878FB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45FBFEC6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0D0B940D" w14:textId="77777777" w:rsidTr="191878FB">
        <w:trPr>
          <w:trHeight w:val="461"/>
        </w:trPr>
        <w:tc>
          <w:tcPr>
            <w:tcW w:w="8926" w:type="dxa"/>
          </w:tcPr>
          <w:p w14:paraId="60061E4C" w14:textId="4BA535E5" w:rsidR="00CE3EFF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Empleados</w:t>
            </w:r>
          </w:p>
        </w:tc>
      </w:tr>
      <w:tr w:rsidR="00073544" w14:paraId="57EC7778" w14:textId="77777777" w:rsidTr="191878FB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8AF9BEE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44EAFD9C" w14:textId="77777777" w:rsidTr="191878FB">
        <w:trPr>
          <w:trHeight w:val="457"/>
        </w:trPr>
        <w:tc>
          <w:tcPr>
            <w:tcW w:w="8926" w:type="dxa"/>
          </w:tcPr>
          <w:p w14:paraId="3DEEC669" w14:textId="71280CA5" w:rsidR="00CE3EFF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Datos identificativos, circunstancias sociales, datos económicos y financieros</w:t>
            </w:r>
          </w:p>
        </w:tc>
      </w:tr>
      <w:tr w:rsidR="00073544" w14:paraId="2294578C" w14:textId="77777777" w:rsidTr="191878FB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23F3193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073544" w14:paraId="3656B9AB" w14:textId="77777777" w:rsidTr="191878FB">
        <w:trPr>
          <w:trHeight w:val="457"/>
        </w:trPr>
        <w:tc>
          <w:tcPr>
            <w:tcW w:w="8926" w:type="dxa"/>
          </w:tcPr>
          <w:p w14:paraId="049F31CB" w14:textId="79FEE2B5" w:rsidR="00CE3EFF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Organismos de la Seguridad Social, Administración tributaria, Entidades Bancarias</w:t>
            </w:r>
          </w:p>
        </w:tc>
      </w:tr>
      <w:tr w:rsidR="00073544" w14:paraId="1660B411" w14:textId="77777777" w:rsidTr="191878FB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E9DF2A1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53128261" w14:textId="77777777" w:rsidTr="191878FB">
        <w:trPr>
          <w:trHeight w:val="457"/>
        </w:trPr>
        <w:tc>
          <w:tcPr>
            <w:tcW w:w="8926" w:type="dxa"/>
          </w:tcPr>
          <w:p w14:paraId="62486C05" w14:textId="5023E27B" w:rsidR="00CE3EFF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No existen</w:t>
            </w:r>
          </w:p>
        </w:tc>
      </w:tr>
      <w:tr w:rsidR="00073544" w14:paraId="097CD551" w14:textId="77777777" w:rsidTr="191878FB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96500DB" w:rsidR="00455F9B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</w:t>
            </w:r>
            <w:r w:rsidR="00B36876" w:rsidRPr="2960EC84">
              <w:rPr>
                <w:rFonts w:ascii="Arial" w:eastAsia="Arial" w:hAnsi="Arial" w:cs="Arial"/>
                <w:b/>
                <w:bCs/>
                <w:lang w:val="es-ES"/>
              </w:rPr>
              <w:t>supresión ¿</w:t>
            </w:r>
            <w:r w:rsidRPr="2960EC84">
              <w:rPr>
                <w:rFonts w:ascii="Arial" w:eastAsia="Arial" w:hAnsi="Arial" w:cs="Arial"/>
                <w:i/>
                <w:iCs/>
                <w:lang w:val="es-ES"/>
              </w:rPr>
              <w:t>Durante cuánto tiempo guardamos los datos de este tipo de tratamiento?</w:t>
            </w:r>
            <w:r w:rsidRPr="2960EC8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73544" w14:paraId="4101652C" w14:textId="77777777" w:rsidTr="191878FB">
        <w:trPr>
          <w:trHeight w:val="539"/>
        </w:trPr>
        <w:tc>
          <w:tcPr>
            <w:tcW w:w="8926" w:type="dxa"/>
          </w:tcPr>
          <w:p w14:paraId="1299C43A" w14:textId="268E9B91" w:rsidR="00CE3EFF" w:rsidRPr="00A5760C" w:rsidRDefault="2960EC84" w:rsidP="2960EC8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2960EC84">
              <w:rPr>
                <w:rFonts w:ascii="Arial" w:eastAsia="Arial" w:hAnsi="Arial" w:cs="Arial"/>
                <w:lang w:val="es-ES"/>
              </w:rPr>
              <w:t>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2B25DC36" w14:textId="263EA317" w:rsidR="23254153" w:rsidRDefault="23254153" w:rsidP="2960EC84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2960EC84">
      <w:pPr>
        <w:tabs>
          <w:tab w:val="left" w:pos="1200"/>
        </w:tabs>
        <w:rPr>
          <w:rFonts w:ascii="Arial" w:eastAsia="Arial" w:hAnsi="Arial" w:cs="Arial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A6DB" w14:textId="77777777" w:rsidR="00755D8D" w:rsidRDefault="00755D8D">
      <w:r>
        <w:separator/>
      </w:r>
    </w:p>
  </w:endnote>
  <w:endnote w:type="continuationSeparator" w:id="0">
    <w:p w14:paraId="03436206" w14:textId="77777777" w:rsidR="00755D8D" w:rsidRDefault="0075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30AD" w14:textId="77777777" w:rsidR="00755D8D" w:rsidRDefault="00755D8D">
      <w:r>
        <w:separator/>
      </w:r>
    </w:p>
  </w:footnote>
  <w:footnote w:type="continuationSeparator" w:id="0">
    <w:p w14:paraId="1CFBEBC0" w14:textId="77777777" w:rsidR="00755D8D" w:rsidRDefault="0075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755D8D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98B04E4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46067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3544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55D8D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36876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91878FB"/>
    <w:rsid w:val="19A5CD59"/>
    <w:rsid w:val="23254153"/>
    <w:rsid w:val="2960EC84"/>
    <w:rsid w:val="5BF98500"/>
    <w:rsid w:val="669E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D52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1dd4a14-286f-4420-b07b-65d3bc632fc8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64E27-59D7-4977-991A-3876A25DE8BC}">
  <ds:schemaRefs/>
</ds:datastoreItem>
</file>

<file path=customXml/itemProps2.xml><?xml version="1.0" encoding="utf-8"?>
<ds:datastoreItem xmlns:ds="http://schemas.openxmlformats.org/officeDocument/2006/customXml" ds:itemID="{FE566FBB-35E2-447F-9AAE-7ABC8C5F7F84}">
  <ds:schemaRefs/>
</ds:datastoreItem>
</file>

<file path=customXml/itemProps3.xml><?xml version="1.0" encoding="utf-8"?>
<ds:datastoreItem xmlns:ds="http://schemas.openxmlformats.org/officeDocument/2006/customXml" ds:itemID="{8A4892D2-AB4E-491C-9365-BC759C6A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