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37" w:rsidRPr="0073072B" w:rsidRDefault="00E17137" w:rsidP="00E17137">
      <w:pPr>
        <w:spacing w:after="0" w:line="240" w:lineRule="auto"/>
        <w:jc w:val="both"/>
        <w:rPr>
          <w:rFonts w:cstheme="minorHAnsi"/>
          <w:b/>
          <w:bCs/>
          <w:sz w:val="20"/>
          <w:szCs w:val="20"/>
        </w:rPr>
      </w:pPr>
      <w:r w:rsidRPr="0073072B">
        <w:rPr>
          <w:rFonts w:cstheme="minorHAnsi"/>
          <w:b/>
          <w:bCs/>
          <w:sz w:val="20"/>
          <w:szCs w:val="20"/>
        </w:rPr>
        <w:t>ANNEX IV- ZONIFICACIÓ ACÚSTICA DEL MUNICIPI DE SANT JOSEP DE SA TALAIA</w:t>
      </w:r>
    </w:p>
    <w:p w:rsidR="00E17137" w:rsidRPr="0073072B" w:rsidRDefault="00E17137" w:rsidP="00E17137">
      <w:pPr>
        <w:spacing w:after="0" w:line="240" w:lineRule="auto"/>
        <w:jc w:val="both"/>
        <w:rPr>
          <w:rFonts w:cstheme="minorHAnsi"/>
          <w:b/>
          <w:bCs/>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ÍNDEX</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1.- ANTECEDENTS I OBJECTIUS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2.- MARC NORMATIU D'APLICACIÓ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3.- ÀREES ACÚSTIQUES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4.- CARTOGRAFIA ASSOCIADA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1.- ANTECEDENTS I OBJECTIUS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S'ha elaborat el present document, Mapa de zonificació acústica del municipi de Sant Josep de sa Talaia, per a donar compliment a l'article 28 de la Llei 1/2007, de 16 de març, contra la contaminació acústica de les Illes Balears, així com el que disposa el Reial decret 1367/2007, de 19 d'octubre, pel qual es desenvolupa la Llei 37/2003, de 17 de novembre, de la remor, pel que fa a zonificació acústica, objectiu de qualitat i emissions acústiques.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Atenent a l'anteriorment exposat, l'objectiu fonamental és procedir a la delimitació de les àrees acústiques al municipi de Sant Josep de sa Talaia.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2.- MARC NORMATIU D'APLICACIÓ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promulgació de la Directiva del Parlament Europeu 2002/49/CE i la seva gairebé immediata transposició al dret intern espanyol a través de la Llei 37/2003, de 17 de novembre, de la remor (BOE núm. 276, de 18 de novembre), van suposar la plasmació en l'ordenament jurídic del tractament modern de la contaminació acústica.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publicació de la Directiva Europea sobre "Avaluació i gestió del soroll mediambiental" consolida els criteris de la informació i conscienciació com a elements fonamentals per a la resolució del problema de la remor, obligant a l'administració a la generació de mapes de remor de les zones urbanes, grans carreteres i aeroports i la difusió dels resultats entre els ciutadans.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Aquesta Directiva té per objecte combatre la remor que percep la població en zones urbanitzades, en parcs públics o altres zones tranquil·les en una aglomeració, en zones tranquil·les a camp obert, en les proximitats de centres escolars i en els voltants d'hospitals, i en altres edificis i llocs vulnerables a la remor. No s'aplica a la remor produïda per la pròpia persona exposada, per les activitats domèstiques, pels veïns, al lloc de treball ni a l'interior de mitjans de transport, així com tampoc a les remors degudes a les activitats militars en zones militars.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publicació el 2003 de la Llei de la Remor recull a nivell estatal les directrius de la directiva Europea abans esmentada. Posteriorment, va ser aprovat el Reial Decret 1367/2007, decret que desenvolupa la citada llei pel que fa a zonificació acústica, objectius de qualitat i emissions acústiques.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Així mateix, a nivell autonòmic es compta amb la Llei 1/2007, de 16 de març, contra la contaminació acústica de les Illes Balears.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nivell local l'Ajuntament de Sant Josep de sa Talaia, va aprovar el 2013 la primera versió de l'Ordenança Reguladora de la Remor i les Vibracions.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Per tant, el marc legal aplicable queda establert per les disposicions recollides 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pStyle w:val="Prrafodelista"/>
        <w:numPr>
          <w:ilvl w:val="0"/>
          <w:numId w:val="1"/>
        </w:numPr>
        <w:spacing w:after="0" w:line="240" w:lineRule="auto"/>
        <w:jc w:val="both"/>
        <w:rPr>
          <w:rFonts w:cstheme="minorHAnsi"/>
          <w:sz w:val="20"/>
          <w:szCs w:val="20"/>
        </w:rPr>
      </w:pPr>
      <w:r w:rsidRPr="0073072B">
        <w:rPr>
          <w:rFonts w:cstheme="minorHAnsi"/>
          <w:sz w:val="20"/>
          <w:szCs w:val="20"/>
        </w:rPr>
        <w:t>Directiva 2002/49 / CE del Parlament Europeu i del Consell, de 25 de juny de 2002. Diari Oficial n ° L 189 de 18/07/2002 p. 0012 - 0026</w:t>
      </w:r>
    </w:p>
    <w:p w:rsidR="00E17137" w:rsidRPr="0073072B" w:rsidRDefault="00E17137" w:rsidP="00E17137">
      <w:pPr>
        <w:pStyle w:val="Prrafodelista"/>
        <w:numPr>
          <w:ilvl w:val="0"/>
          <w:numId w:val="1"/>
        </w:numPr>
        <w:spacing w:after="0" w:line="240" w:lineRule="auto"/>
        <w:jc w:val="both"/>
        <w:rPr>
          <w:rFonts w:cstheme="minorHAnsi"/>
          <w:sz w:val="20"/>
          <w:szCs w:val="20"/>
        </w:rPr>
      </w:pPr>
      <w:r w:rsidRPr="0073072B">
        <w:rPr>
          <w:rFonts w:cstheme="minorHAnsi"/>
          <w:sz w:val="20"/>
          <w:szCs w:val="20"/>
        </w:rPr>
        <w:t>Llei 37/2003, de 17 de novembre, de la Remor.</w:t>
      </w:r>
    </w:p>
    <w:p w:rsidR="00E17137" w:rsidRPr="0073072B" w:rsidRDefault="00E17137" w:rsidP="00E17137">
      <w:pPr>
        <w:pStyle w:val="Prrafodelista"/>
        <w:numPr>
          <w:ilvl w:val="0"/>
          <w:numId w:val="1"/>
        </w:numPr>
        <w:spacing w:after="0" w:line="240" w:lineRule="auto"/>
        <w:jc w:val="both"/>
        <w:rPr>
          <w:rFonts w:cstheme="minorHAnsi"/>
          <w:sz w:val="20"/>
          <w:szCs w:val="20"/>
        </w:rPr>
      </w:pPr>
      <w:r w:rsidRPr="0073072B">
        <w:rPr>
          <w:rFonts w:cstheme="minorHAnsi"/>
          <w:sz w:val="20"/>
          <w:szCs w:val="20"/>
        </w:rPr>
        <w:t>Reial Decret 1513/2005, de 16 de desembre, pel qual es desenvolupa la Llei 37/2003, de 17 de novembre, de la remor, pel que fa a l'avaluació i gestió del soroll ambiental.</w:t>
      </w:r>
    </w:p>
    <w:p w:rsidR="00E17137" w:rsidRPr="0073072B" w:rsidRDefault="00E17137" w:rsidP="00E17137">
      <w:pPr>
        <w:pStyle w:val="Prrafodelista"/>
        <w:numPr>
          <w:ilvl w:val="0"/>
          <w:numId w:val="1"/>
        </w:numPr>
        <w:spacing w:after="0" w:line="240" w:lineRule="auto"/>
        <w:jc w:val="both"/>
        <w:rPr>
          <w:rFonts w:cstheme="minorHAnsi"/>
          <w:sz w:val="20"/>
          <w:szCs w:val="20"/>
        </w:rPr>
      </w:pPr>
      <w:r w:rsidRPr="0073072B">
        <w:rPr>
          <w:rFonts w:cstheme="minorHAnsi"/>
          <w:sz w:val="20"/>
          <w:szCs w:val="20"/>
        </w:rPr>
        <w:t>Reial decret 1367/2007, de 19 d'octubre, pel qual es desenvolupa la Llei 37/2003, de 17 de novembre, de la remor, pel que fa a zonificació acústica, objectius de qualitat i emissions acústiques.</w:t>
      </w:r>
    </w:p>
    <w:p w:rsidR="00E17137" w:rsidRPr="0073072B" w:rsidRDefault="00E17137" w:rsidP="00E17137">
      <w:pPr>
        <w:pStyle w:val="Prrafodelista"/>
        <w:numPr>
          <w:ilvl w:val="0"/>
          <w:numId w:val="1"/>
        </w:numPr>
        <w:spacing w:after="0" w:line="240" w:lineRule="auto"/>
        <w:jc w:val="both"/>
        <w:rPr>
          <w:rFonts w:cstheme="minorHAnsi"/>
          <w:sz w:val="20"/>
          <w:szCs w:val="20"/>
        </w:rPr>
      </w:pPr>
      <w:r w:rsidRPr="0073072B">
        <w:rPr>
          <w:rFonts w:cstheme="minorHAnsi"/>
          <w:sz w:val="20"/>
          <w:szCs w:val="20"/>
        </w:rPr>
        <w:lastRenderedPageBreak/>
        <w:t>Llei 1/2007, de 16 de març, contra la contaminació acústica de les Illes Balears.</w:t>
      </w:r>
    </w:p>
    <w:p w:rsidR="00E17137" w:rsidRPr="0073072B" w:rsidRDefault="00E17137" w:rsidP="00E17137">
      <w:pPr>
        <w:pStyle w:val="Prrafodelista"/>
        <w:numPr>
          <w:ilvl w:val="0"/>
          <w:numId w:val="1"/>
        </w:numPr>
        <w:spacing w:after="0" w:line="240" w:lineRule="auto"/>
        <w:jc w:val="both"/>
        <w:rPr>
          <w:rFonts w:cstheme="minorHAnsi"/>
          <w:sz w:val="20"/>
          <w:szCs w:val="20"/>
        </w:rPr>
      </w:pPr>
      <w:r w:rsidRPr="0073072B">
        <w:rPr>
          <w:rFonts w:cstheme="minorHAnsi"/>
          <w:sz w:val="20"/>
          <w:szCs w:val="20"/>
        </w:rPr>
        <w:t>Ordenança Municipal Reguladora de la Remor i les Vibracions.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3.- ÀREES ACÚSTIQUES</w:t>
      </w: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3.1.- INTRODUCCIÓ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L'article 17 de la Llei 1/2007, de 16 de març, contra la contaminació acústica de les Illes Balears estableix:</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delimitació de les àrees acústiques correspon als ajuntaments, que la podran desenvolupar bé mitjançant ordenances acústiques, bé mitjançant la incorporació d'aquestes àrees en els instruments de planejament urbanístic, tal com assenyala l'article 28.2 d'aquesta llei. En el cas que els ajuntaments efectuïn aquesta delimitació mitjançant ordenança, el contingut d'aquesta s'incorporarà al planejament municipal en la seva primera revisió ".</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Així mateix, en el citat article s'assenyala que les àrees acústiques es classifiquen en els següents tipus: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A) Sectors del territori amb predomini de sòl d'ús residencial.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Comprenen les àrees lleument sorolloses i les zones de considerable sensibilitat acústica que requereixen una protecció alta contra la remor.</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B) Sectors del territori amb predomini de sòl d'ús industrial.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Comprenen les zones de baixa sensibilitat acústica que abasten els sectors del territori que requereixen menor protecció contra la remor. En ells s'inclouen les zones amb predomini dels següents usos del sòl: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b.1. Ús industrial.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b.2. serveis públics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C) Sectors del territori amb predomini de sòl d'ús recreatiu i d'espectacles.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Comprenen les àrees tolerablement sorolloses o les zones de moderada sensibilitat acústica, que integren els sectors del territori que requereixen una protecció mitjana contra la remor. En ells s'inclouen les zones amb predomini dels següents usos del sòl: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c.1. Ús d'allotjament.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c.2. Ús d'oficines o serveis.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c.3. Ús comercial.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c.4. Ús esportiu.</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c.5. Ús recreatiu.</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D) Sectors del territori amb predomini de sòl d'ús terciari diferent del que preveu la lletra anterior.</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I) Sectors del territori amb predomini de sòl d'ús sanitari, docent i cultural.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Comprenen les àrees de silenci o les zones d'alta sensibilitat acústica, que afecten els sectors del territori que requereixen una especial protecció contra la remor. En ells s'inclouen les zones amb predomini dels següents usos del sòl: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e.1. Ús sanitari.</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e.2. Ús docent o educatiu.</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e.3. Ús cultural.</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b/>
          <w:sz w:val="20"/>
          <w:szCs w:val="20"/>
        </w:rPr>
        <w:t>F) Sectors del territori afectats a sistemes generals d'infraestructures de transport, o altres equipaments</w:t>
      </w:r>
      <w:r w:rsidRPr="0073072B">
        <w:rPr>
          <w:rFonts w:cstheme="minorHAnsi"/>
          <w:sz w:val="20"/>
          <w:szCs w:val="20"/>
        </w:rPr>
        <w:t xml:space="preserve"> públics que els reclamin.</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Comprenen les àrees especialment sorolloses o les zones de nul·la sensibilitat acústica, que abasten els sectors del territori afectats per servituds sonores en favor d'infraestructures de transport (per carretera, ferroviari, portuari i aeri) i les àrees d'espectacles a l'aire lliure.</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G) Espais naturals que requereixin una especial protecció contra la contaminació acústica.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Comprenen les àrees de silenci o les zones d'alta sensibilitat acústica, que integren els sectors del territori d'un espai protegit que requereixen una especial defensa contra la remor. En ells s'inclouen les categories </w:t>
      </w:r>
      <w:r w:rsidRPr="0073072B">
        <w:rPr>
          <w:rFonts w:cstheme="minorHAnsi"/>
          <w:sz w:val="20"/>
          <w:szCs w:val="20"/>
        </w:rPr>
        <w:lastRenderedPageBreak/>
        <w:t>definides a l'article 11 de la Llei 5/2005, de 26 de maig, per a la conservació dels espais de rellevància ambiental, així com els llocs de la xarxa ecològica europea Natura 2000.</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Respecte a aquesta primera definició d'àrees acústiques es fa necessari assenyalar que el Reial Decret 1367/2007, de 19 d'octubre, pel qual es desenvolupa la Llei 37/2003, de 17 de novembre, en el seu annex V, estableix també uns criteris per determinar els principals usos associats a les àrees acústiques. De la comparació de les legislacions estatal i autonòmica resulta que els espais destinats a hostaleria i allotjament inclosos en l'autonòmica en el grup c) són inclosos en la legislació estatal en el grup d) que fa referència a les activitats terciàries no incloses en el grup c) o sectors del territori amb predomini d'ús recreatiu i espectacles.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Com a resultat d'aquesta diferència de criteri, sorgeix el dubte de quins valors límits dels índexs acústics s'han d'aplicar amb la finalitat d'avaluar el compliment dels objectius de qualitat acústica i els nivells sonors en l'àmbit exterior i interior, atès que la Llei 1/2007 no compta en l'actualitat amb normativa de desenvolupament que defineixi aquests valors.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Per solucionar la qüestió es va procedir a la realització d'una consulta a l'administració competent en la matèria a nivell balear, en aquest cas la Conselleria d'Agricultura, Medi Ambient i Territori. La contestació a aquesta consulta assenyalava que davant la falta de concreció i desenvolupament de la llei balear, és d'aplicació el que s'exposa en el Reial Decret 1367/2007 que estableix que les zones amb predomini d'ús hostaler i d'allotjament s'han </w:t>
      </w:r>
      <w:proofErr w:type="spellStart"/>
      <w:r w:rsidRPr="0073072B">
        <w:rPr>
          <w:rFonts w:cstheme="minorHAnsi"/>
          <w:sz w:val="20"/>
          <w:szCs w:val="20"/>
        </w:rPr>
        <w:t>zonificar</w:t>
      </w:r>
      <w:proofErr w:type="spellEnd"/>
      <w:r w:rsidRPr="0073072B">
        <w:rPr>
          <w:rFonts w:cstheme="minorHAnsi"/>
          <w:sz w:val="20"/>
          <w:szCs w:val="20"/>
        </w:rPr>
        <w:t xml:space="preserve"> en la categoria d). D'aquesta manera, els grups c) i d) quedarien definits de la següent manera, atenent a l'exposat en el citat Reial Decret: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b/>
          <w:sz w:val="20"/>
          <w:szCs w:val="20"/>
        </w:rPr>
        <w:t>C) Sectors del territori amb predomini de sòl d'ús recreatiu i d'espectacles:</w:t>
      </w:r>
      <w:r w:rsidRPr="0073072B">
        <w:rPr>
          <w:rFonts w:cstheme="minorHAnsi"/>
          <w:sz w:val="20"/>
          <w:szCs w:val="20"/>
        </w:rPr>
        <w:t xml:space="preserve"> S'inclouran els espais destinats a recintes firals amb atraccions temporals o permanents, parcs temàtics o d'atraccions així com els llocs de reunió a l'aire lliure, sales de concert en auditoris oberts, espectacles i exhibicions de tot tipus amb especial esment de les activitats esportives de competició amb assistència de públic, etc.</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b/>
          <w:sz w:val="20"/>
          <w:szCs w:val="20"/>
        </w:rPr>
        <w:t>D) Sectors del territori amb predomini de sòl d'ús terciari diferent del que preveu la lletra anterior:</w:t>
      </w:r>
      <w:r w:rsidRPr="0073072B">
        <w:rPr>
          <w:rFonts w:cstheme="minorHAnsi"/>
          <w:sz w:val="20"/>
          <w:szCs w:val="20"/>
        </w:rPr>
        <w:t xml:space="preserve"> S'inclouran els espais destinats preferentment a activitats comercials i d'oficines, tant públiques com privades, espais destinats a l'hostaleria, allotjament, restauració i altres, parcs tecnològics amb exclusió de les activitats massivament productives, incloent les àrees d'estacionament d'automòbils que els són pròpies, etc.</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legislació vigent contempla també zones de servitud acústica, que són aquells sectors del territori situats a les rodalies de grans infraestructures de transport viari, ferroviari o aeri, així com altres equipaments públics que es determinin per reglament.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El "Pla d'Acció en matèria de Contaminació Acústica a la xarxa de carreteres del Consell Insular d'Eivissa" aprovat pel Ple del Consell a l'abril de 2012 estableix les zones de servitud acústica associades a les carreteres competència de l'administració insular. En els sectors del territori inclosos dins de les servituds acústiques les immissions poden superar els objectius de qualitat acústica aplicables a les corresponents àrees acústiques.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D'altra banda, durant l'any 2014, es va elaborar la delimitació de les servituds aeronàutiques acústiques de l'Aeroport d'Eivissa i el seu Pla d'Acció associat, exigides per la Llei 5/2010, de 17 de març, de Navegació Aèria, sent sotmesos a informació pública ambdós documents al juny de 2014. es preveu que el tràmit d'aprovació definitiva es realitzi durant 2016.</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llei 37/2003, de 17 de novembre, de la Remor, estableix en el seu punt V, en relació amb les àrees acústiques, un supòsit que interessa esmentar respecte a les zones de servitud acústica. El punt V, assenyala que la peculiaritat d'aquestes és que no tenen consideració d'àrees acústiques, pel fet que en cap cas s'establirà per a elles objectius de qualitat acústica.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lastRenderedPageBreak/>
        <w:t>El decret de desenvolupament de l'anterior llei, determina que en els sectors del territori gravats per servituds acústiques les immissions poden superar els objectius de qualitat acústica aplicables a les corresponents àrees acústiques. No obstant això, s'ha de tenir en compte que es poden establir limitacions per a determinats usos del sòl, activitats, instal·lacions o edificacions, amb la finalitat de, almenys, complir els valors límits d'immissió establerts per a aquells.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representació gràfica de les àrees acústiques sobre el territori donarà lloc a la cartografia dels objectius de qualitat acústica. En la llei els mapes resultants d'aquesta representació gràfica es conceben com a instrument important per facilitar l'aplicació dels valors límit d'emissió i immissió. A cada àrea acústica, s'han de respectar els valors límit que facin possible el compliment dels corresponents objectius de qualitat acústica.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Finalment, s'ha de considerar que el Reial Decret 1367/2007 estableix en el seu article 5 que la delimitació territorial de les àrees acústiques i la seva classificació es basarà en els usos actuals o previstos del sòl. Per tant, la zonificació acústica d'un terme municipal únicament afectarà, excepte pel que fa a les àrees acústiques dels tipus f) </w:t>
      </w:r>
      <w:proofErr w:type="spellStart"/>
      <w:r w:rsidRPr="0073072B">
        <w:rPr>
          <w:rFonts w:cstheme="minorHAnsi"/>
          <w:sz w:val="20"/>
          <w:szCs w:val="20"/>
        </w:rPr>
        <w:t>ig</w:t>
      </w:r>
      <w:proofErr w:type="spellEnd"/>
      <w:r w:rsidRPr="0073072B">
        <w:rPr>
          <w:rFonts w:cstheme="minorHAnsi"/>
          <w:sz w:val="20"/>
          <w:szCs w:val="20"/>
        </w:rPr>
        <w:t>), a les àrees urbanitzades i als nous desenvolupaments urbanístics.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En el cas particular del municipi de Sant Josep de sa Talaia aquesta zonificació s'estén 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Els sòls urbans definits en les NNSS vigents, així com els sectors del territori amb plans parcials plenament desenvolupats, en vies d'aprovació o aprovables.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Sectors del territori amb establiments o habitatges autoritzats, que ocupen una zona àmplia i contínua.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La resta del seu territori ja que l'ordenança municipal reguladora de la remor i les vibracions estableix en el seu article 11 punt 4:</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«4. En cas que s'hagin de mesurar valors d'immissió en sòls que no tinguin la consideració d'àrea urbanitzada (com ara sòl rústic), s'aplicaran els valors límit d'immissió de remors corresponents a l'ús residencial. En el cas de zones de domini públic marítim terrestre, els valors límits seran els corresponents a l'àrea acústica adjacent més propera. "</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D'aquesta manera, el sòl rústic no integrat en zones g) es </w:t>
      </w:r>
      <w:proofErr w:type="spellStart"/>
      <w:r w:rsidRPr="0073072B">
        <w:rPr>
          <w:rFonts w:cstheme="minorHAnsi"/>
          <w:sz w:val="20"/>
          <w:szCs w:val="20"/>
        </w:rPr>
        <w:t>zonificará</w:t>
      </w:r>
      <w:proofErr w:type="spellEnd"/>
      <w:r w:rsidRPr="0073072B">
        <w:rPr>
          <w:rFonts w:cstheme="minorHAnsi"/>
          <w:sz w:val="20"/>
          <w:szCs w:val="20"/>
        </w:rPr>
        <w:t xml:space="preserve"> dins de la categoria a), amb excepció dels usos sanitari, docent i cultural que es </w:t>
      </w:r>
      <w:proofErr w:type="spellStart"/>
      <w:r w:rsidRPr="0073072B">
        <w:rPr>
          <w:rFonts w:cstheme="minorHAnsi"/>
          <w:sz w:val="20"/>
          <w:szCs w:val="20"/>
        </w:rPr>
        <w:t>zonifiquen</w:t>
      </w:r>
      <w:proofErr w:type="spellEnd"/>
      <w:r w:rsidRPr="0073072B">
        <w:rPr>
          <w:rFonts w:cstheme="minorHAnsi"/>
          <w:sz w:val="20"/>
          <w:szCs w:val="20"/>
        </w:rPr>
        <w:t xml:space="preserve"> com e).</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3.2.- DELIMITACIÓ I cartografiat DE LES ÀREES ACÚSTIQUES</w:t>
      </w:r>
    </w:p>
    <w:p w:rsidR="00E17137" w:rsidRPr="0073072B" w:rsidRDefault="00E17137" w:rsidP="00E17137">
      <w:pPr>
        <w:spacing w:after="0" w:line="240" w:lineRule="auto"/>
        <w:jc w:val="both"/>
        <w:rPr>
          <w:rFonts w:cstheme="minorHAnsi"/>
          <w:i/>
          <w:sz w:val="20"/>
          <w:szCs w:val="20"/>
        </w:rPr>
      </w:pPr>
      <w:r w:rsidRPr="0073072B">
        <w:rPr>
          <w:rFonts w:cstheme="minorHAnsi"/>
          <w:i/>
          <w:sz w:val="20"/>
          <w:szCs w:val="20"/>
        </w:rPr>
        <w:t>3.2.1.- INFORMACIÓ DE PARTIDA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documentació bàsica per al desenvolupament de la zonificació acústica dels diferents nuclis urbans del municipi de Sant Josep de sa Talaia és la planificació urbanística municipal. Aquesta ve determinada principalment pel:</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Text refós de les normes subsidiàries de planejament de l'ajuntament de Sant Josep de sa Talaia, adaptat a les modificacions aprovades definitivament per la comissió insular d'urbanisme en sessió de data 3 de març de a 1995.</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La informació, continguda en l'esmentat document, amb major rellevància a l'hora de </w:t>
      </w:r>
      <w:proofErr w:type="spellStart"/>
      <w:r w:rsidRPr="0073072B">
        <w:rPr>
          <w:rFonts w:cstheme="minorHAnsi"/>
          <w:sz w:val="20"/>
          <w:szCs w:val="20"/>
        </w:rPr>
        <w:t>zonificar</w:t>
      </w:r>
      <w:proofErr w:type="spellEnd"/>
      <w:r w:rsidRPr="0073072B">
        <w:rPr>
          <w:rFonts w:cstheme="minorHAnsi"/>
          <w:sz w:val="20"/>
          <w:szCs w:val="20"/>
        </w:rPr>
        <w:t xml:space="preserve"> el municipi és la concernent a usos generals o globals. La informació gràfica associada a aquest instrument de planificació ha estat extreta a partir del visor MUIB (Mapa urbanístic de les Illes Balears) dels Serveis d'Informació Territorial de les Illes Balears. Un altre font d'informació cartogràfica consultada és el Pla Territorial Insular d'Eivissa (PTI).</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D'aquesta manera, atenent a la informació tant recollida mitjançant treball de camp, així com d'acord amb la cartografia associada al planejament urbanístic vigent en el municipi de Sant Josep de sa Talaia i les seves posteriors modificacions , s'ha procedit a establir en l'àmbit del municipi de Sant Josep de sa Talaia, les diferents àrees acústiques.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i/>
          <w:sz w:val="20"/>
          <w:szCs w:val="20"/>
        </w:rPr>
      </w:pPr>
      <w:r w:rsidRPr="0073072B">
        <w:rPr>
          <w:rFonts w:cstheme="minorHAnsi"/>
          <w:i/>
          <w:sz w:val="20"/>
          <w:szCs w:val="20"/>
        </w:rPr>
        <w:t>3.2.2.- CRITERIS I DIRECTRIUS DE ZONIFICACIÓ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classificació de les diferents àrees s'ha realitzat seguint en tot moment el que disposa l'annex V del Reial Decret 1367/2007, de 19 d'octubre, pel qual es desenvolupa la Llei 37/2003, de 17 de novembre, de la remor, pel que fa a zonificació acústica, objectius de qualitat i emissions acústiques.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D'aquesta manera, els criteris utilitzats per determinar la inclusió d'un sector del territori en un tipus d'àrea són segons el que s'exposa en aquest Annex V:</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1. L'assignació d'un sector del territori a un dels tipus d'àrea acústica que preveu l'article 7 de la Llei 37/2003, de 17 de novembre, depèn de l'ús predominant actual o previst per al mateix en la planificació general territorial o el planejament urbanístic.</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2. Quan en una zona coexisteixin o hagin de coexistir diversos usos que siguin urbanísticament compatibles, només als efectes del que disposa aquest Reial decret es determinarà l'ús predominant d'acord amb els següents criteris: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Percentatge de la superfície del sòl ocupada o a utilitzar en usos diferenciats amb caràcter excloent.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b) Quan coexisteixin sobre el mateix sòl, bé per juxtaposició en alçada bé per l'ocupació en planta en superfícies molt barrejades, s'avalués el percentatge de superfície construïda destinada a cada ús.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 Si hi ha un dubte raonable en el fet que no sigui la superfície, sinó el nombre de persones que l'utilitzen, el que defineixi la utilització prioritària podrà utilitzar-se aquest criteri en substitució del criteri de superfície que estableix l'apartat b).</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 Si el criteri d'assignació no està clar es tindrà en compte el principi de protecció als receptors més sensibles.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e) En una àrea acústica determinada es podran admetre usos que requereixin més exigència de protecció acústica, quan es garanteixi en els receptors el compliment dels objectius de qualitat acústica previstos per a ells, aquest Reial decret.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f) L'assignació d'una zona a un tipus determinat d'àrea acústica no podrà en cap cas estar determinada per l'establiment de la correspondència entre els nivells de remor que hi hagi o es prevegin a la zona i els aplicables al tipus d'àrea acústica.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En el mateix annex, s'assenyalen les següents directrius generals per a la delimitació de les àrees acústiques: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Els límits que delimiten les àrees acústiques hauran de ser fàcilment identificables sobre el terreny tant si constitueixen objectes construïts artificialment, carrers, carreteres, vies ferroviàries, etc. com si es tracta de línies naturals com ara llits de rius, costes marines o lacustres o límits dels termes municipals.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b) El contingut de l'àrea delimitada haurà de ser homogeni establint les adequades fraccions en la delimitació per impedir que el concepte "ús preferent" s'apliqui de manera que falsegi la realitat a través del contingut global.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 Les àrees definides no han de ser excessivament petites per intentar evitar, en la mesura possible, la fragmentació excessiva del territori amb el consegüent increment del nombre de transicions.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 S'estudiarà la transició entre àrees acústiques adjacents quan la diferència entre els objectius de qualitat aplicables a cadascuna d'elles superin els 5 dB (A).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Per a l'establiment i delimitació d'un sector del territori com d'un tipus d'àrea acústica determinada, s'han tingut en compte així mateix els següents criteris i directrius particulars: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Els límits, tant dels nuclis urbans com de les diferents àrees acústiques, s'han ajustat intentat adaptar-se a elements fàcilment identificables o als límits de les parcel·les. Això pot suposar lleugeres diferències respecte als límits establerts en els diferents instruments de planificació.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La zonificació acústica que es pretén elaborar atén tant als usos actuals com als previstos en la planificació urbanística o general del territori.</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lastRenderedPageBreak/>
        <w:t>• Els usos predominants en cada sector del territori s'han definit fonamentalment en base a la informació relativa a qualificació del sòl, informació extreta de la cartografia associada al planejament actualment vigent al municipi de Sant Josep de sa Talaia, així com al PTI.</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Si la qualificació urbanística del sòl no permet definir l'ús prioritari o majoritari d'un espai, o entra en contradicció amb els usos existents, es </w:t>
      </w:r>
      <w:proofErr w:type="spellStart"/>
      <w:r w:rsidRPr="0073072B">
        <w:rPr>
          <w:rFonts w:cstheme="minorHAnsi"/>
          <w:sz w:val="20"/>
          <w:szCs w:val="20"/>
        </w:rPr>
        <w:t>zonificará</w:t>
      </w:r>
      <w:proofErr w:type="spellEnd"/>
      <w:r w:rsidRPr="0073072B">
        <w:rPr>
          <w:rFonts w:cstheme="minorHAnsi"/>
          <w:sz w:val="20"/>
          <w:szCs w:val="20"/>
        </w:rPr>
        <w:t xml:space="preserve"> en funció de l'ús real existent i en cas de ser necessari també en funció dels usos dominants en l'entorn proper.</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Les àrees definides no han de ser excessivament petites per intentar evitar, en la mesura del possible, la fragmentació excessiva del territori amb el consegüent increment del nombre de transicions. En qualsevol cas, el contingut de l'àrea delimitada haurà de ser el més homogeni possible. Aquest criteri ha estat mantingut excepte per als sectors de predomini d'ús sanitari, docent i cultural, zones d'alta sensibilitat acústica, que es </w:t>
      </w:r>
      <w:proofErr w:type="spellStart"/>
      <w:r w:rsidRPr="0073072B">
        <w:rPr>
          <w:rFonts w:cstheme="minorHAnsi"/>
          <w:sz w:val="20"/>
          <w:szCs w:val="20"/>
        </w:rPr>
        <w:t>zonifiquen</w:t>
      </w:r>
      <w:proofErr w:type="spellEnd"/>
      <w:r w:rsidRPr="0073072B">
        <w:rPr>
          <w:rFonts w:cstheme="minorHAnsi"/>
          <w:sz w:val="20"/>
          <w:szCs w:val="20"/>
        </w:rPr>
        <w:t xml:space="preserve"> com I independentment de la seva extensió.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Si tot i així el criteri d'assignació no està clar es tindrà en compte el principi de protecció als receptors més sensibles.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Atenent als criteris esmentats, l'esquema seguit a l'hora de realitzar el procés de zonificació acústica ha estat: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1: Anàlisi documental del planejament urbanístic vigent: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Identificació de les tipologies a), b), c) d) i e)</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2: Concreció de les tipologies.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3: Revisió de la zonificació obtinguda i processament de la mateixa per:</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Evitar una fragmentació excessiva.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Resoldre incoherències i conflictes en espais amb diferents usos.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Assignar una categoria a aquells espais on l'anàlisi documental no ha estat capaç d'establir la zonificació.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4: Concreció de la tipologia f).</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Revisió de les servituds acústiques determinades pel "Pla d'Acció en matèria de Contaminació Acústica a la xarxa de carreteres del Consell Insular d'Eivissa".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5: Concreció de la tipologia g).</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Inclusió dels espais definit en l'article 11 de la Llei 5/2005, de 26 de maig, per a la conservació dels espais de rellevància ambiental, així com els llocs de la xarxa ecològica europea Natura 2000.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6: Revisió final.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 7: Elaboració de la cartografia.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realització del pas 4 s'ha vist condicionada per la no existència de cartografia en format digital, en format CAD, GIS o similars, de la delimitació de les zones de servitud acústica associades a les carreteres competència de l'administració insular.</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revisió dels plans de zonificació acústica establerta en el punt 6 ha estat realitzada pels Serveis Tècnics de Medi Ambient, Urbanisme i Activitats de l'Ajuntament de Sant Josep de sa Talaia.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3.3.- CONSIDERACIONS FINALS A LA ZONIFICACIÓ</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continuació s'exposen tot un seguit de consideracions particulars a la zonificació elaborada en cada un dels nuclis de població que integren el municipi de Sant Josep de sa Talaia: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delimitació de les diferents àrees acústiques s'ha realitzat fonamentalment a partir de la qualificació urbanística dels sòls, qualificació recollida en el planejament urbanístic vigent en el municipi de Sant Josep de sa Talaia. Aquesta delimitació s'ha vist condicionada en molts casos per les diferències existents entre la qualificació atorgada a un espai pel planejament i els usos que realment s'han anat desenvolupant i implantant al territori.</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Aquells espais amb una classificació i / o qualificació per definir s'han </w:t>
      </w:r>
      <w:proofErr w:type="spellStart"/>
      <w:r w:rsidRPr="0073072B">
        <w:rPr>
          <w:rFonts w:cstheme="minorHAnsi"/>
          <w:sz w:val="20"/>
          <w:szCs w:val="20"/>
        </w:rPr>
        <w:t>zonificat</w:t>
      </w:r>
      <w:proofErr w:type="spellEnd"/>
      <w:r w:rsidRPr="0073072B">
        <w:rPr>
          <w:rFonts w:cstheme="minorHAnsi"/>
          <w:sz w:val="20"/>
          <w:szCs w:val="20"/>
        </w:rPr>
        <w:t xml:space="preserve"> en funció dels usos predominants observats durant el treball de camp. Aquesta zonificació acústica no té per tant cap implicació urbanística en el sentit que la categoria de la zonificació acústica no es correspon necessàriament amb la qualificació urbanística.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lastRenderedPageBreak/>
        <w:t>Els vials que formen part dels nuclis urbans del municipi, també han estat objecte de zonificació, assignant-los algun dels tipus assenyalats anteriorment. Als trams se'ls assigna la categoria corresponent al sòl urbà confrontant; en el cas de llindar amb terres de diferents categories se li atribueix al tram la categoria més restrictiva d'entre les confrontants.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S'incorpora així mateix en la cartografia la regulació en matèria de remors establerta en el "Decret 132/2005, 23 de desembre, paper que s'aprova el Pla rector d'ús i gestió del Parc natural de ses Salines d'Eivissa i Formentera" . En el seu article 106 aquest decret estableix les regulacions per a l'adequació ambiental de les activitats i concessions en sòl rústic i el domini públic marítim terrestre en l'àmbit del parc natural. El punt 7 de l'esmentat article s'assenyala: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"No es pot sobrepassar en l'exterior de l'establiment el nivell màxim permès d'immissió acústica, que s'estableix en 55 decibels".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S'incorpora per tant en la cartografia la zona d'aplicació de l'anterior regulació.</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4.- CARTOGRAFIA ASSOCIADA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La delimitació de l'extensió geogràfica d'una àrea acústica, tal com assenyala el punt 4 de l'article 5 del Reial Decret 1367/2007, estarà definida gràficament pels límits geogràfics marcats en un plànol de la zona a escala mínima 1: 5.000, o per les coordenades geogràfiques o UTM de tots els vèrtexs i es realitzarà en un format </w:t>
      </w:r>
      <w:proofErr w:type="spellStart"/>
      <w:r w:rsidRPr="0073072B">
        <w:rPr>
          <w:rFonts w:cstheme="minorHAnsi"/>
          <w:sz w:val="20"/>
          <w:szCs w:val="20"/>
        </w:rPr>
        <w:t>geocodificat</w:t>
      </w:r>
      <w:proofErr w:type="spellEnd"/>
      <w:r w:rsidRPr="0073072B">
        <w:rPr>
          <w:rFonts w:cstheme="minorHAnsi"/>
          <w:sz w:val="20"/>
          <w:szCs w:val="20"/>
        </w:rPr>
        <w:t xml:space="preserve"> d'intercanvi vàlid.</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continuació es mostra el llistat de plànols associats: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Sèrie de plànols - Zonificació acústica.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Inclou els plànols corresponents 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Cala de Bou:</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 Cala de Bou 1: 10.000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1.1.a Cala de Bou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1.1.b Cala de Bou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1.1.c Cala de Bou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1.1.d Cala de Bou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Port des Torrent: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 Port des Torrent 1: 7.500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1.2.a Port des Torrent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1.2.b Port des Torrent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Roques Males:</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1.3. Roques Males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Nucli urbà de Club </w:t>
      </w:r>
      <w:proofErr w:type="spellStart"/>
      <w:r w:rsidRPr="0073072B">
        <w:rPr>
          <w:rFonts w:cstheme="minorHAnsi"/>
          <w:sz w:val="20"/>
          <w:szCs w:val="20"/>
        </w:rPr>
        <w:t>Delfín</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1.4. Club </w:t>
      </w:r>
      <w:proofErr w:type="spellStart"/>
      <w:r w:rsidRPr="0073072B">
        <w:rPr>
          <w:rFonts w:cstheme="minorHAnsi"/>
          <w:sz w:val="20"/>
          <w:szCs w:val="20"/>
        </w:rPr>
        <w:t>Delfín</w:t>
      </w:r>
      <w:proofErr w:type="spellEnd"/>
      <w:r w:rsidRPr="0073072B">
        <w:rPr>
          <w:rFonts w:cstheme="minorHAnsi"/>
          <w:sz w:val="20"/>
          <w:szCs w:val="20"/>
        </w:rPr>
        <w:t xml:space="preserve"> 1: 3.000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Can Gaspar:</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1.5. Can Gaspar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Sant Agustí:</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1.6. Sant Agustí des </w:t>
      </w:r>
      <w:proofErr w:type="spellStart"/>
      <w:r w:rsidRPr="0073072B">
        <w:rPr>
          <w:rFonts w:cstheme="minorHAnsi"/>
          <w:sz w:val="20"/>
          <w:szCs w:val="20"/>
        </w:rPr>
        <w:t>Vedrà</w:t>
      </w:r>
      <w:proofErr w:type="spellEnd"/>
      <w:r w:rsidRPr="0073072B">
        <w:rPr>
          <w:rFonts w:cstheme="minorHAnsi"/>
          <w:sz w:val="20"/>
          <w:szCs w:val="20"/>
        </w:rPr>
        <w:t xml:space="preserve">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Cala Tarida: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 Cala Tarida 1: 7.500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1.7.a Cala Tarida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1.7.b Cala Tarida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1.7.c Cala Tarida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Plana del Mar:</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1.8. Plana del Mar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Sant Josep de sa Talaia: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1.9. Sant Josep de sa Talaia 1: 4.500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Cala Molí:</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lastRenderedPageBreak/>
        <w:t>• 1.10. Cala Molí 1: 4.000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Caló d'en Real:</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1.11.- Caló d'en Reial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Sa Torrassa: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1.12. Sa Torrassa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Cala Vedella: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1.13 Cala Vedella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des Cubells:</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1.14. Es Cubells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Nucli urbà de Sa </w:t>
      </w:r>
      <w:proofErr w:type="spellStart"/>
      <w:r w:rsidRPr="0073072B">
        <w:rPr>
          <w:rFonts w:cstheme="minorHAnsi"/>
          <w:sz w:val="20"/>
          <w:szCs w:val="20"/>
        </w:rPr>
        <w:t>Caixota</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1.15. Sa </w:t>
      </w:r>
      <w:proofErr w:type="spellStart"/>
      <w:r w:rsidRPr="0073072B">
        <w:rPr>
          <w:rFonts w:cstheme="minorHAnsi"/>
          <w:sz w:val="20"/>
          <w:szCs w:val="20"/>
        </w:rPr>
        <w:t>Caixota</w:t>
      </w:r>
      <w:proofErr w:type="spellEnd"/>
      <w:r w:rsidRPr="0073072B">
        <w:rPr>
          <w:rFonts w:cstheme="minorHAnsi"/>
          <w:sz w:val="20"/>
          <w:szCs w:val="20"/>
        </w:rPr>
        <w:t xml:space="preserve">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Nucli urbà de </w:t>
      </w:r>
      <w:proofErr w:type="spellStart"/>
      <w:r w:rsidRPr="0073072B">
        <w:rPr>
          <w:rFonts w:cstheme="minorHAnsi"/>
          <w:sz w:val="20"/>
          <w:szCs w:val="20"/>
        </w:rPr>
        <w:t>Porroig</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1.16. </w:t>
      </w:r>
      <w:proofErr w:type="spellStart"/>
      <w:r w:rsidRPr="0073072B">
        <w:rPr>
          <w:rFonts w:cstheme="minorHAnsi"/>
          <w:sz w:val="20"/>
          <w:szCs w:val="20"/>
        </w:rPr>
        <w:t>Porroig</w:t>
      </w:r>
      <w:proofErr w:type="spellEnd"/>
      <w:r w:rsidRPr="0073072B">
        <w:rPr>
          <w:rFonts w:cstheme="minorHAnsi"/>
          <w:sz w:val="20"/>
          <w:szCs w:val="20"/>
        </w:rPr>
        <w:t xml:space="preserve"> 1: 2.000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Nucli urbà de Sant Francesc de </w:t>
      </w:r>
      <w:proofErr w:type="spellStart"/>
      <w:r w:rsidRPr="0073072B">
        <w:rPr>
          <w:rFonts w:cstheme="minorHAnsi"/>
          <w:sz w:val="20"/>
          <w:szCs w:val="20"/>
        </w:rPr>
        <w:t>s'Estany</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1.17. Sant Francesc de </w:t>
      </w:r>
      <w:proofErr w:type="spellStart"/>
      <w:r w:rsidRPr="0073072B">
        <w:rPr>
          <w:rFonts w:cstheme="minorHAnsi"/>
          <w:sz w:val="20"/>
          <w:szCs w:val="20"/>
        </w:rPr>
        <w:t>s'Estany</w:t>
      </w:r>
      <w:proofErr w:type="spellEnd"/>
      <w:r w:rsidRPr="0073072B">
        <w:rPr>
          <w:rFonts w:cstheme="minorHAnsi"/>
          <w:sz w:val="20"/>
          <w:szCs w:val="20"/>
        </w:rPr>
        <w:t xml:space="preserve"> 1: 2.000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Can Salines</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1.18. Can Salines 1: 3.000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Sa Revista: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1.19.- Sa Revista 1: 1.000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Sa Canal:</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1.20. Sa Canal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Nucli urbà de Cala Sant Jordi:</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 Sant Jordi de ses Salines 1: 15.000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1.21.a Sant Jordi de ses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1.21.b Sant Jordi de ses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1.21.c Sant Jordi de ses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1.21.d Sant Jordi de ses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1.21.e Sant Jordi de ses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1.21.f Sant Jordi de ses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1.21.g Sant Jordi de ses Salines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Municipi de Sant Josep de sa Talaia: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1.22. Municipi de Sant Josep de sa Talaia 1: 30.000</w:t>
      </w:r>
    </w:p>
    <w:p w:rsidR="00E17137" w:rsidRPr="0073072B" w:rsidRDefault="00E17137" w:rsidP="00E17137">
      <w:pPr>
        <w:spacing w:after="0" w:line="240" w:lineRule="auto"/>
        <w:jc w:val="both"/>
        <w:rPr>
          <w:rFonts w:cstheme="minorHAnsi"/>
          <w:b/>
          <w:bCs/>
          <w:sz w:val="20"/>
          <w:szCs w:val="20"/>
        </w:rPr>
      </w:pPr>
    </w:p>
    <w:p w:rsidR="00E46864" w:rsidRDefault="00E46864">
      <w:bookmarkStart w:id="0" w:name="_GoBack"/>
      <w:bookmarkEnd w:id="0"/>
    </w:p>
    <w:sectPr w:rsidR="00E46864" w:rsidSect="0095536B">
      <w:headerReference w:type="even" r:id="rId5"/>
      <w:headerReference w:type="default" r:id="rId6"/>
      <w:footerReference w:type="even" r:id="rId7"/>
      <w:footerReference w:type="default" r:id="rId8"/>
      <w:headerReference w:type="first" r:id="rId9"/>
      <w:footerReference w:type="first" r:id="rId10"/>
      <w:pgSz w:w="11906" w:h="16838"/>
      <w:pgMar w:top="1985"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Piedepgina"/>
    </w:pPr>
    <w:r>
      <w:t>Versió: 20/06/2017</w:t>
    </w:r>
  </w:p>
  <w:p w:rsidR="00D928E5" w:rsidRDefault="00E171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Encabezado"/>
    </w:pPr>
    <w:r>
      <w:rPr>
        <w:noProof/>
        <w:lang w:val="es-ES" w:eastAsia="es-ES"/>
      </w:rPr>
      <w:drawing>
        <wp:anchor distT="0" distB="0" distL="114300" distR="114300" simplePos="0" relativeHeight="251659264" behindDoc="1" locked="0" layoutInCell="1" allowOverlap="1" wp14:anchorId="41A44B66" wp14:editId="56ED584D">
          <wp:simplePos x="0" y="0"/>
          <wp:positionH relativeFrom="column">
            <wp:posOffset>0</wp:posOffset>
          </wp:positionH>
          <wp:positionV relativeFrom="paragraph">
            <wp:posOffset>-635</wp:posOffset>
          </wp:positionV>
          <wp:extent cx="5257800" cy="622300"/>
          <wp:effectExtent l="0" t="0" r="0" b="0"/>
          <wp:wrapNone/>
          <wp:docPr id="7" name="Imagen 7"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cab_bn_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57800" cy="622300"/>
                  </a:xfrm>
                  <a:prstGeom prst="rect">
                    <a:avLst/>
                  </a:prstGeom>
                  <a:noFill/>
                  <a:ln>
                    <a:noFill/>
                  </a:ln>
                </pic:spPr>
              </pic:pic>
            </a:graphicData>
          </a:graphic>
        </wp:anchor>
      </w:drawing>
    </w:r>
  </w:p>
  <w:p w:rsidR="00D928E5" w:rsidRDefault="00E171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04C1"/>
    <w:multiLevelType w:val="hybridMultilevel"/>
    <w:tmpl w:val="3A1A41E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22"/>
    <w:rsid w:val="000036AF"/>
    <w:rsid w:val="00003749"/>
    <w:rsid w:val="00006FA0"/>
    <w:rsid w:val="000070A8"/>
    <w:rsid w:val="00010982"/>
    <w:rsid w:val="00010EE9"/>
    <w:rsid w:val="00012612"/>
    <w:rsid w:val="00012698"/>
    <w:rsid w:val="00013621"/>
    <w:rsid w:val="00020298"/>
    <w:rsid w:val="00040A9F"/>
    <w:rsid w:val="00041984"/>
    <w:rsid w:val="0004581F"/>
    <w:rsid w:val="00045B3D"/>
    <w:rsid w:val="000502C8"/>
    <w:rsid w:val="00071751"/>
    <w:rsid w:val="00073D7B"/>
    <w:rsid w:val="000812B8"/>
    <w:rsid w:val="0008539D"/>
    <w:rsid w:val="000B4AB0"/>
    <w:rsid w:val="000C5BD8"/>
    <w:rsid w:val="000C7C9D"/>
    <w:rsid w:val="000E0653"/>
    <w:rsid w:val="00104CC4"/>
    <w:rsid w:val="001063DA"/>
    <w:rsid w:val="0010768B"/>
    <w:rsid w:val="00112B70"/>
    <w:rsid w:val="00117624"/>
    <w:rsid w:val="001342FB"/>
    <w:rsid w:val="0013431F"/>
    <w:rsid w:val="001432F5"/>
    <w:rsid w:val="00146DFA"/>
    <w:rsid w:val="001537B8"/>
    <w:rsid w:val="00154C38"/>
    <w:rsid w:val="00160C7F"/>
    <w:rsid w:val="0016465D"/>
    <w:rsid w:val="00166595"/>
    <w:rsid w:val="001A4E1A"/>
    <w:rsid w:val="001B0486"/>
    <w:rsid w:val="001B459F"/>
    <w:rsid w:val="001C57DC"/>
    <w:rsid w:val="001D722B"/>
    <w:rsid w:val="001E7CE7"/>
    <w:rsid w:val="001F59F0"/>
    <w:rsid w:val="001F6CBD"/>
    <w:rsid w:val="001F7AAA"/>
    <w:rsid w:val="00207E06"/>
    <w:rsid w:val="00211D48"/>
    <w:rsid w:val="00212790"/>
    <w:rsid w:val="0022200B"/>
    <w:rsid w:val="0022477B"/>
    <w:rsid w:val="002260F5"/>
    <w:rsid w:val="00231705"/>
    <w:rsid w:val="002460DA"/>
    <w:rsid w:val="00253CBC"/>
    <w:rsid w:val="00266CED"/>
    <w:rsid w:val="00274993"/>
    <w:rsid w:val="00274F10"/>
    <w:rsid w:val="002772B9"/>
    <w:rsid w:val="00277B98"/>
    <w:rsid w:val="00295438"/>
    <w:rsid w:val="002A02E8"/>
    <w:rsid w:val="002A50E9"/>
    <w:rsid w:val="002B3D54"/>
    <w:rsid w:val="002C284C"/>
    <w:rsid w:val="002C379A"/>
    <w:rsid w:val="002C5E87"/>
    <w:rsid w:val="002D3FA0"/>
    <w:rsid w:val="002D7313"/>
    <w:rsid w:val="002E46C1"/>
    <w:rsid w:val="002F2140"/>
    <w:rsid w:val="00303E81"/>
    <w:rsid w:val="00303EDF"/>
    <w:rsid w:val="003110B4"/>
    <w:rsid w:val="0031137E"/>
    <w:rsid w:val="003200CF"/>
    <w:rsid w:val="0032150E"/>
    <w:rsid w:val="003237A4"/>
    <w:rsid w:val="003264C9"/>
    <w:rsid w:val="0033228E"/>
    <w:rsid w:val="00335612"/>
    <w:rsid w:val="0034640A"/>
    <w:rsid w:val="003522A3"/>
    <w:rsid w:val="003544F2"/>
    <w:rsid w:val="00356A08"/>
    <w:rsid w:val="00367F4C"/>
    <w:rsid w:val="00371262"/>
    <w:rsid w:val="00374BB8"/>
    <w:rsid w:val="00376319"/>
    <w:rsid w:val="00380D9F"/>
    <w:rsid w:val="003920A1"/>
    <w:rsid w:val="003A119C"/>
    <w:rsid w:val="003A5550"/>
    <w:rsid w:val="003B085B"/>
    <w:rsid w:val="003B088B"/>
    <w:rsid w:val="003C5314"/>
    <w:rsid w:val="003D1EE6"/>
    <w:rsid w:val="003D669B"/>
    <w:rsid w:val="003D7D02"/>
    <w:rsid w:val="003D7EC4"/>
    <w:rsid w:val="003E4626"/>
    <w:rsid w:val="00404A6A"/>
    <w:rsid w:val="004079E8"/>
    <w:rsid w:val="00411121"/>
    <w:rsid w:val="00414BCF"/>
    <w:rsid w:val="0042235A"/>
    <w:rsid w:val="00440A8F"/>
    <w:rsid w:val="004438C1"/>
    <w:rsid w:val="004509A7"/>
    <w:rsid w:val="00451913"/>
    <w:rsid w:val="00457383"/>
    <w:rsid w:val="004650AB"/>
    <w:rsid w:val="0046529A"/>
    <w:rsid w:val="00466670"/>
    <w:rsid w:val="0049100A"/>
    <w:rsid w:val="0049224D"/>
    <w:rsid w:val="004A2225"/>
    <w:rsid w:val="004A3D2B"/>
    <w:rsid w:val="004A6C8C"/>
    <w:rsid w:val="004C7ECA"/>
    <w:rsid w:val="004E15B2"/>
    <w:rsid w:val="004E562A"/>
    <w:rsid w:val="004F044D"/>
    <w:rsid w:val="004F4127"/>
    <w:rsid w:val="004F5525"/>
    <w:rsid w:val="005015D2"/>
    <w:rsid w:val="005017F4"/>
    <w:rsid w:val="00505177"/>
    <w:rsid w:val="00512FF8"/>
    <w:rsid w:val="0052214A"/>
    <w:rsid w:val="00523C4C"/>
    <w:rsid w:val="0052492D"/>
    <w:rsid w:val="00526DA4"/>
    <w:rsid w:val="00542A37"/>
    <w:rsid w:val="0054544F"/>
    <w:rsid w:val="005463AF"/>
    <w:rsid w:val="005470C3"/>
    <w:rsid w:val="00550714"/>
    <w:rsid w:val="00551A9B"/>
    <w:rsid w:val="005667F0"/>
    <w:rsid w:val="005768D7"/>
    <w:rsid w:val="00577F50"/>
    <w:rsid w:val="005871EA"/>
    <w:rsid w:val="0059135D"/>
    <w:rsid w:val="005A27ED"/>
    <w:rsid w:val="005A60D6"/>
    <w:rsid w:val="005B36C1"/>
    <w:rsid w:val="005C0B0A"/>
    <w:rsid w:val="005C1681"/>
    <w:rsid w:val="005C183C"/>
    <w:rsid w:val="005C5982"/>
    <w:rsid w:val="005C6419"/>
    <w:rsid w:val="005D3136"/>
    <w:rsid w:val="005E4579"/>
    <w:rsid w:val="005F775C"/>
    <w:rsid w:val="0060006A"/>
    <w:rsid w:val="006035C4"/>
    <w:rsid w:val="00603722"/>
    <w:rsid w:val="00603D68"/>
    <w:rsid w:val="00604D52"/>
    <w:rsid w:val="00613058"/>
    <w:rsid w:val="0061743E"/>
    <w:rsid w:val="0062225C"/>
    <w:rsid w:val="00622C93"/>
    <w:rsid w:val="00623736"/>
    <w:rsid w:val="00634509"/>
    <w:rsid w:val="00647CF7"/>
    <w:rsid w:val="00647D9D"/>
    <w:rsid w:val="0065483D"/>
    <w:rsid w:val="00661537"/>
    <w:rsid w:val="00664EC8"/>
    <w:rsid w:val="00667313"/>
    <w:rsid w:val="006735A5"/>
    <w:rsid w:val="00680BBC"/>
    <w:rsid w:val="0068278B"/>
    <w:rsid w:val="00683ADE"/>
    <w:rsid w:val="006A3459"/>
    <w:rsid w:val="006A3814"/>
    <w:rsid w:val="006A4F29"/>
    <w:rsid w:val="006B3324"/>
    <w:rsid w:val="006B3BD6"/>
    <w:rsid w:val="006B42D2"/>
    <w:rsid w:val="006C27F8"/>
    <w:rsid w:val="006C3D59"/>
    <w:rsid w:val="006D19E3"/>
    <w:rsid w:val="007000D0"/>
    <w:rsid w:val="007064F6"/>
    <w:rsid w:val="007077DD"/>
    <w:rsid w:val="00711378"/>
    <w:rsid w:val="007231ED"/>
    <w:rsid w:val="00723FE7"/>
    <w:rsid w:val="007303AE"/>
    <w:rsid w:val="00730BED"/>
    <w:rsid w:val="00750739"/>
    <w:rsid w:val="00750B3B"/>
    <w:rsid w:val="0076049C"/>
    <w:rsid w:val="00762849"/>
    <w:rsid w:val="00763391"/>
    <w:rsid w:val="00763418"/>
    <w:rsid w:val="00763894"/>
    <w:rsid w:val="00776F9E"/>
    <w:rsid w:val="00794CE8"/>
    <w:rsid w:val="007A712F"/>
    <w:rsid w:val="007B0370"/>
    <w:rsid w:val="007B44DF"/>
    <w:rsid w:val="007B6051"/>
    <w:rsid w:val="007D6CD7"/>
    <w:rsid w:val="007D7FE3"/>
    <w:rsid w:val="007E35E3"/>
    <w:rsid w:val="007E4FD7"/>
    <w:rsid w:val="007F4A1D"/>
    <w:rsid w:val="007F7928"/>
    <w:rsid w:val="00801167"/>
    <w:rsid w:val="00807016"/>
    <w:rsid w:val="00810C18"/>
    <w:rsid w:val="00811C08"/>
    <w:rsid w:val="008131FA"/>
    <w:rsid w:val="00813EBB"/>
    <w:rsid w:val="0081403F"/>
    <w:rsid w:val="00820C55"/>
    <w:rsid w:val="00827793"/>
    <w:rsid w:val="0083690B"/>
    <w:rsid w:val="008369DA"/>
    <w:rsid w:val="00842AD7"/>
    <w:rsid w:val="008738FB"/>
    <w:rsid w:val="00875FD3"/>
    <w:rsid w:val="00891EE5"/>
    <w:rsid w:val="0089217B"/>
    <w:rsid w:val="0089220B"/>
    <w:rsid w:val="008945D2"/>
    <w:rsid w:val="008A36D5"/>
    <w:rsid w:val="008A7A9A"/>
    <w:rsid w:val="008A7DEE"/>
    <w:rsid w:val="008B3A3F"/>
    <w:rsid w:val="008C72FD"/>
    <w:rsid w:val="008D0A42"/>
    <w:rsid w:val="008D3990"/>
    <w:rsid w:val="008D54CA"/>
    <w:rsid w:val="008D648A"/>
    <w:rsid w:val="008E3816"/>
    <w:rsid w:val="008E38C3"/>
    <w:rsid w:val="008F3135"/>
    <w:rsid w:val="008F6CB7"/>
    <w:rsid w:val="0090759D"/>
    <w:rsid w:val="00907CA4"/>
    <w:rsid w:val="00922173"/>
    <w:rsid w:val="009276E8"/>
    <w:rsid w:val="00933235"/>
    <w:rsid w:val="00933252"/>
    <w:rsid w:val="0093544D"/>
    <w:rsid w:val="0093578E"/>
    <w:rsid w:val="0094636E"/>
    <w:rsid w:val="0095161C"/>
    <w:rsid w:val="00951DDA"/>
    <w:rsid w:val="00956108"/>
    <w:rsid w:val="00963234"/>
    <w:rsid w:val="00966472"/>
    <w:rsid w:val="009710C3"/>
    <w:rsid w:val="00974595"/>
    <w:rsid w:val="00975054"/>
    <w:rsid w:val="009765F3"/>
    <w:rsid w:val="009A57D7"/>
    <w:rsid w:val="009C471A"/>
    <w:rsid w:val="009C596D"/>
    <w:rsid w:val="009D3F48"/>
    <w:rsid w:val="009D6317"/>
    <w:rsid w:val="009E2434"/>
    <w:rsid w:val="009E4584"/>
    <w:rsid w:val="009F6DCD"/>
    <w:rsid w:val="00A00281"/>
    <w:rsid w:val="00A00690"/>
    <w:rsid w:val="00A05076"/>
    <w:rsid w:val="00A21E15"/>
    <w:rsid w:val="00A35286"/>
    <w:rsid w:val="00A445FE"/>
    <w:rsid w:val="00A54372"/>
    <w:rsid w:val="00A62CE7"/>
    <w:rsid w:val="00A63065"/>
    <w:rsid w:val="00A72D9A"/>
    <w:rsid w:val="00A77B2D"/>
    <w:rsid w:val="00A942FF"/>
    <w:rsid w:val="00AA0559"/>
    <w:rsid w:val="00AA128B"/>
    <w:rsid w:val="00AA377D"/>
    <w:rsid w:val="00AB6E45"/>
    <w:rsid w:val="00AC68CC"/>
    <w:rsid w:val="00AD112B"/>
    <w:rsid w:val="00AE0667"/>
    <w:rsid w:val="00AE19EC"/>
    <w:rsid w:val="00AE3358"/>
    <w:rsid w:val="00AF1FCA"/>
    <w:rsid w:val="00AF6E60"/>
    <w:rsid w:val="00B020B0"/>
    <w:rsid w:val="00B02254"/>
    <w:rsid w:val="00B02CA9"/>
    <w:rsid w:val="00B051CA"/>
    <w:rsid w:val="00B07C15"/>
    <w:rsid w:val="00B20008"/>
    <w:rsid w:val="00B20272"/>
    <w:rsid w:val="00B22253"/>
    <w:rsid w:val="00B40A3D"/>
    <w:rsid w:val="00B5753D"/>
    <w:rsid w:val="00B57A11"/>
    <w:rsid w:val="00B7501A"/>
    <w:rsid w:val="00B85971"/>
    <w:rsid w:val="00B9035B"/>
    <w:rsid w:val="00B936FB"/>
    <w:rsid w:val="00B93FB2"/>
    <w:rsid w:val="00BA205A"/>
    <w:rsid w:val="00BB5740"/>
    <w:rsid w:val="00BC12BC"/>
    <w:rsid w:val="00BC1B4C"/>
    <w:rsid w:val="00BF7339"/>
    <w:rsid w:val="00C14D48"/>
    <w:rsid w:val="00C15386"/>
    <w:rsid w:val="00C22F8D"/>
    <w:rsid w:val="00C2367C"/>
    <w:rsid w:val="00C30461"/>
    <w:rsid w:val="00C31444"/>
    <w:rsid w:val="00C411AC"/>
    <w:rsid w:val="00C54E4C"/>
    <w:rsid w:val="00C5617F"/>
    <w:rsid w:val="00C56517"/>
    <w:rsid w:val="00C57CBA"/>
    <w:rsid w:val="00C647F3"/>
    <w:rsid w:val="00C657FC"/>
    <w:rsid w:val="00C82A2A"/>
    <w:rsid w:val="00C8750A"/>
    <w:rsid w:val="00C90BC1"/>
    <w:rsid w:val="00C9245F"/>
    <w:rsid w:val="00C92A01"/>
    <w:rsid w:val="00C93EFA"/>
    <w:rsid w:val="00C97D49"/>
    <w:rsid w:val="00CA245B"/>
    <w:rsid w:val="00CA6B3D"/>
    <w:rsid w:val="00CB12F9"/>
    <w:rsid w:val="00CB5DCF"/>
    <w:rsid w:val="00CC1E4E"/>
    <w:rsid w:val="00CC2DAD"/>
    <w:rsid w:val="00CE196D"/>
    <w:rsid w:val="00CE4946"/>
    <w:rsid w:val="00D03EE1"/>
    <w:rsid w:val="00D07045"/>
    <w:rsid w:val="00D15359"/>
    <w:rsid w:val="00D22355"/>
    <w:rsid w:val="00D2629A"/>
    <w:rsid w:val="00D27558"/>
    <w:rsid w:val="00D3322B"/>
    <w:rsid w:val="00D67E90"/>
    <w:rsid w:val="00D71A27"/>
    <w:rsid w:val="00D71DE5"/>
    <w:rsid w:val="00D72ED8"/>
    <w:rsid w:val="00D84834"/>
    <w:rsid w:val="00D9032F"/>
    <w:rsid w:val="00D93F26"/>
    <w:rsid w:val="00D956BE"/>
    <w:rsid w:val="00D95D58"/>
    <w:rsid w:val="00DA4E03"/>
    <w:rsid w:val="00DA6436"/>
    <w:rsid w:val="00DA729D"/>
    <w:rsid w:val="00DB17CD"/>
    <w:rsid w:val="00DB3AA6"/>
    <w:rsid w:val="00DB532B"/>
    <w:rsid w:val="00DB6D89"/>
    <w:rsid w:val="00DB7B2D"/>
    <w:rsid w:val="00DC6F19"/>
    <w:rsid w:val="00DE0C29"/>
    <w:rsid w:val="00E00B97"/>
    <w:rsid w:val="00E108D0"/>
    <w:rsid w:val="00E11BFA"/>
    <w:rsid w:val="00E1558A"/>
    <w:rsid w:val="00E17137"/>
    <w:rsid w:val="00E1790A"/>
    <w:rsid w:val="00E21D4D"/>
    <w:rsid w:val="00E21EDE"/>
    <w:rsid w:val="00E36156"/>
    <w:rsid w:val="00E45BCA"/>
    <w:rsid w:val="00E46864"/>
    <w:rsid w:val="00E54398"/>
    <w:rsid w:val="00E579FC"/>
    <w:rsid w:val="00E74F24"/>
    <w:rsid w:val="00E81B02"/>
    <w:rsid w:val="00E87A2B"/>
    <w:rsid w:val="00E943B6"/>
    <w:rsid w:val="00E94D2B"/>
    <w:rsid w:val="00E952C2"/>
    <w:rsid w:val="00EA6F0D"/>
    <w:rsid w:val="00EB1C7A"/>
    <w:rsid w:val="00EB1EA3"/>
    <w:rsid w:val="00EB361B"/>
    <w:rsid w:val="00EB4B8F"/>
    <w:rsid w:val="00EC1C53"/>
    <w:rsid w:val="00EC1F93"/>
    <w:rsid w:val="00EC567D"/>
    <w:rsid w:val="00ED0FC4"/>
    <w:rsid w:val="00ED41CD"/>
    <w:rsid w:val="00ED5B18"/>
    <w:rsid w:val="00ED6B00"/>
    <w:rsid w:val="00EE2319"/>
    <w:rsid w:val="00EF0A43"/>
    <w:rsid w:val="00EF44CF"/>
    <w:rsid w:val="00EF56F4"/>
    <w:rsid w:val="00EF58FD"/>
    <w:rsid w:val="00F01109"/>
    <w:rsid w:val="00F03DE7"/>
    <w:rsid w:val="00F06F21"/>
    <w:rsid w:val="00F07DCD"/>
    <w:rsid w:val="00F13FAA"/>
    <w:rsid w:val="00F2758D"/>
    <w:rsid w:val="00F41196"/>
    <w:rsid w:val="00F42538"/>
    <w:rsid w:val="00F4340D"/>
    <w:rsid w:val="00F52E7C"/>
    <w:rsid w:val="00F609F0"/>
    <w:rsid w:val="00F70D24"/>
    <w:rsid w:val="00F7485B"/>
    <w:rsid w:val="00F76A17"/>
    <w:rsid w:val="00F806C7"/>
    <w:rsid w:val="00F85D2F"/>
    <w:rsid w:val="00F85E90"/>
    <w:rsid w:val="00FB6DEA"/>
    <w:rsid w:val="00FC0EDD"/>
    <w:rsid w:val="00FD243F"/>
    <w:rsid w:val="00FD7CBA"/>
    <w:rsid w:val="00FE4857"/>
    <w:rsid w:val="00FE7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CB089-7AA8-49F4-8B1A-A6F2D5CD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37"/>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137"/>
    <w:pPr>
      <w:ind w:left="720"/>
      <w:contextualSpacing/>
    </w:pPr>
  </w:style>
  <w:style w:type="paragraph" w:styleId="Encabezado">
    <w:name w:val="header"/>
    <w:basedOn w:val="Normal"/>
    <w:link w:val="EncabezadoCar"/>
    <w:uiPriority w:val="99"/>
    <w:unhideWhenUsed/>
    <w:rsid w:val="00E1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137"/>
    <w:rPr>
      <w:lang w:val="ca-ES"/>
    </w:rPr>
  </w:style>
  <w:style w:type="paragraph" w:styleId="Piedepgina">
    <w:name w:val="footer"/>
    <w:basedOn w:val="Normal"/>
    <w:link w:val="PiedepginaCar"/>
    <w:uiPriority w:val="99"/>
    <w:unhideWhenUsed/>
    <w:rsid w:val="00E1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137"/>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encab_bn_3.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3900</Words>
  <Characters>21455</Characters>
  <Application>Microsoft Office Word</Application>
  <DocSecurity>0</DocSecurity>
  <Lines>178</Lines>
  <Paragraphs>50</Paragraphs>
  <ScaleCrop>false</ScaleCrop>
  <Company/>
  <LinksUpToDate>false</LinksUpToDate>
  <CharactersWithSpaces>25305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JTorres</dc:creator>
  <cp:keywords/>
  <dc:description/>
  <cp:lastModifiedBy>JTorres</cp:lastModifiedBy>
  <cp:revision>2</cp:revision>
  <dcterms:created xsi:type="dcterms:W3CDTF">2017-09-28T07:47:00Z</dcterms:created>
  <dcterms:modified xsi:type="dcterms:W3CDTF">2017-09-28T07:47:00Z</dcterms:modified>
</cp:coreProperties>
</file>