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6E" w:rsidRPr="00011E05" w:rsidRDefault="005C446E" w:rsidP="00310934">
      <w:pPr>
        <w:spacing w:line="324" w:lineRule="atLeast"/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CONSULTA Nº</w:t>
      </w:r>
      <w:r w:rsidR="00310934"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1</w:t>
      </w:r>
      <w:r w:rsidR="00D306DC"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7</w:t>
      </w:r>
      <w:r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: </w:t>
      </w:r>
    </w:p>
    <w:p w:rsidR="00D306DC" w:rsidRPr="00011E05" w:rsidRDefault="00D306DC" w:rsidP="00D306D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b/>
          <w:bCs/>
          <w:iCs/>
          <w:color w:val="222222"/>
          <w:sz w:val="22"/>
          <w:szCs w:val="22"/>
          <w:lang w:val="es-ES" w:eastAsia="es-ES_tradnl"/>
        </w:rPr>
        <w:t>a.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¿Se admite la posibilidad de que una empresa se presente a la licitación (con la solvencia requerida), y en el Sobre A se acompañe un compromiso con su voluntad de constituir una sociedad de nueva creación en caso de resultar adjudicatarios del Lote correspondiente y que será la titular del </w:t>
      </w:r>
      <w:r w:rsidR="00046F25"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mismo?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 </w:t>
      </w:r>
      <w:r w:rsidRPr="00011E05"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>Dicha sociedad de nueva creación sería 100 % titularidad del licitador y tendría los requisitos y condiciones establecidos en el Pliego, en la normativa de aplicación y con sujeción a los compromisos asumidos en la oferta.</w:t>
      </w:r>
    </w:p>
    <w:p w:rsidR="00D306DC" w:rsidRPr="00011E05" w:rsidRDefault="00D306DC" w:rsidP="00D306D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b/>
          <w:bCs/>
          <w:iCs/>
          <w:color w:val="222222"/>
          <w:sz w:val="22"/>
          <w:szCs w:val="22"/>
          <w:lang w:val="es-ES" w:eastAsia="es-ES_tradnl"/>
        </w:rPr>
        <w:t>b.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¿Se admite la posibilidad de que se presente una sociedad de nueva creación, 100 % propiedad de una empresa con la solvencia técnica o profesional requerida por el Pliego?;</w:t>
      </w:r>
    </w:p>
    <w:p w:rsidR="00D306DC" w:rsidRPr="00011E05" w:rsidRDefault="00D306DC" w:rsidP="00D306DC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011E05">
        <w:rPr>
          <w:rFonts w:ascii="Arial" w:eastAsia="Times New Roman" w:hAnsi="Arial" w:cs="Arial"/>
          <w:iCs/>
          <w:color w:val="222222"/>
          <w:sz w:val="19"/>
          <w:szCs w:val="19"/>
          <w:lang w:val="es-ES" w:eastAsia="es-ES_tradnl"/>
        </w:rPr>
        <w:t> </w:t>
      </w:r>
    </w:p>
    <w:p w:rsidR="00D306DC" w:rsidRPr="00011E05" w:rsidRDefault="00D306DC" w:rsidP="00D306D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b/>
          <w:bCs/>
          <w:iCs/>
          <w:color w:val="222222"/>
          <w:sz w:val="22"/>
          <w:szCs w:val="22"/>
          <w:lang w:val="es-ES" w:eastAsia="es-ES_tradnl"/>
        </w:rPr>
        <w:t>c.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 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¿Hay alguna restricción a que una empresa del grupo le pase a otra del mismo (o vinculada) la adjudicación del correspondiente LOTE para que ésta sea la que explote?</w:t>
      </w:r>
    </w:p>
    <w:p w:rsidR="00D306DC" w:rsidRPr="00011E05" w:rsidRDefault="00D306DC" w:rsidP="00D306D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b/>
          <w:bCs/>
          <w:iCs/>
          <w:color w:val="222222"/>
          <w:sz w:val="22"/>
          <w:szCs w:val="22"/>
          <w:lang w:val="es-ES" w:eastAsia="es-ES_tradnl"/>
        </w:rPr>
        <w:t>d.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   </w:t>
      </w:r>
      <w:r w:rsidR="00046F25"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¿El ingreso de la garantía provisional se corresponde con las cantidades de una anualidad o de las cuatro?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 ¿El importe de la garantía provisional a depositar se corresponde con?</w:t>
      </w:r>
    </w:p>
    <w:p w:rsidR="00D306DC" w:rsidRPr="00011E05" w:rsidRDefault="00D306DC" w:rsidP="00D306DC">
      <w:pPr>
        <w:shd w:val="clear" w:color="auto" w:fill="FFFFFF"/>
        <w:spacing w:before="100" w:beforeAutospacing="1"/>
        <w:ind w:left="1800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>o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Punta </w:t>
      </w:r>
      <w:proofErr w:type="spellStart"/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Xinxó</w:t>
      </w:r>
      <w:proofErr w:type="spellEnd"/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: 4.584€</w:t>
      </w:r>
    </w:p>
    <w:p w:rsidR="00D306DC" w:rsidRPr="00011E05" w:rsidRDefault="00D306DC" w:rsidP="00D306DC">
      <w:pPr>
        <w:shd w:val="clear" w:color="auto" w:fill="FFFFFF"/>
        <w:spacing w:before="100" w:beforeAutospacing="1"/>
        <w:ind w:left="1800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>o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Cala </w:t>
      </w:r>
      <w:proofErr w:type="spellStart"/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Codolar</w:t>
      </w:r>
      <w:proofErr w:type="spellEnd"/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: 3.060€</w:t>
      </w:r>
    </w:p>
    <w:p w:rsidR="00D306DC" w:rsidRPr="00011E05" w:rsidRDefault="00D306DC" w:rsidP="00D306D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b/>
          <w:bCs/>
          <w:iCs/>
          <w:color w:val="222222"/>
          <w:sz w:val="22"/>
          <w:szCs w:val="22"/>
          <w:lang w:val="es-ES" w:eastAsia="es-ES_tradnl"/>
        </w:rPr>
        <w:t>e.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 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¿Nos podrían pasar carta de pago provisional para realizar la transferencia correspondiente a las anteriores garantías provisionales?</w:t>
      </w:r>
    </w:p>
    <w:p w:rsidR="00D306DC" w:rsidRPr="00011E05" w:rsidRDefault="00D306DC" w:rsidP="00D306D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b/>
          <w:bCs/>
          <w:iCs/>
          <w:color w:val="222222"/>
          <w:sz w:val="22"/>
          <w:szCs w:val="22"/>
          <w:lang w:val="es-ES" w:eastAsia="es-ES_tradnl"/>
        </w:rPr>
        <w:t>f.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  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¿Cuentan estas playas con acometidas de agua, luz y desagüe?</w:t>
      </w:r>
    </w:p>
    <w:p w:rsidR="00D306DC" w:rsidRPr="00011E05" w:rsidRDefault="00D306DC" w:rsidP="00D306DC">
      <w:pPr>
        <w:shd w:val="clear" w:color="auto" w:fill="FFFFFF"/>
        <w:spacing w:before="100" w:beforeAutospacing="1"/>
        <w:ind w:left="1776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>o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Punta </w:t>
      </w:r>
      <w:proofErr w:type="spellStart"/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Xinxó</w:t>
      </w:r>
      <w:proofErr w:type="spellEnd"/>
    </w:p>
    <w:p w:rsidR="00D306DC" w:rsidRPr="00011E05" w:rsidRDefault="00D306DC" w:rsidP="00D306DC">
      <w:pPr>
        <w:shd w:val="clear" w:color="auto" w:fill="FFFFFF"/>
        <w:spacing w:before="100" w:beforeAutospacing="1"/>
        <w:ind w:left="1776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  <w:t>o</w:t>
      </w:r>
      <w:r w:rsidRPr="00011E05">
        <w:rPr>
          <w:rFonts w:ascii="Arial" w:eastAsia="Times New Roman" w:hAnsi="Arial" w:cs="Arial"/>
          <w:color w:val="222222"/>
          <w:sz w:val="14"/>
          <w:szCs w:val="14"/>
          <w:lang w:val="es-ES" w:eastAsia="es-ES_tradnl"/>
        </w:rPr>
        <w:t>   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Cala </w:t>
      </w:r>
      <w:proofErr w:type="spellStart"/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Codolar</w:t>
      </w:r>
      <w:proofErr w:type="spellEnd"/>
    </w:p>
    <w:p w:rsidR="00852C9E" w:rsidRPr="00011E05" w:rsidRDefault="00852C9E" w:rsidP="00310934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5C446E" w:rsidRPr="00011E05" w:rsidRDefault="005C446E" w:rsidP="00310934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RESP</w:t>
      </w:r>
      <w:r w:rsidR="00750491"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UE</w:t>
      </w:r>
      <w:r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STA:</w:t>
      </w:r>
    </w:p>
    <w:p w:rsidR="00661AF7" w:rsidRPr="00011E05" w:rsidRDefault="00661AF7" w:rsidP="00C5394E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AD726F" w:rsidRPr="00011E05" w:rsidRDefault="00AD726F" w:rsidP="00011E05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Conforme la cláusula 20.2.2 del PCAP:</w:t>
      </w:r>
    </w:p>
    <w:p w:rsidR="00AD726F" w:rsidRPr="00011E05" w:rsidRDefault="00AD726F" w:rsidP="00046F2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</w:p>
    <w:p w:rsidR="00AD726F" w:rsidRPr="00011E05" w:rsidRDefault="00AD726F" w:rsidP="00AD726F">
      <w:pPr>
        <w:ind w:left="708"/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</w:pPr>
      <w:r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>2.2 Imposibilidad de acreditar por medios externos la solvencia técnica basada en la experiencia</w:t>
      </w:r>
    </w:p>
    <w:p w:rsidR="00AD726F" w:rsidRPr="00011E05" w:rsidRDefault="00AD726F" w:rsidP="00AD726F">
      <w:pPr>
        <w:ind w:left="708"/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</w:pPr>
    </w:p>
    <w:p w:rsidR="00AD726F" w:rsidRPr="00011E05" w:rsidRDefault="00AD726F" w:rsidP="00AD726F">
      <w:pPr>
        <w:ind w:left="708"/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</w:pPr>
      <w:r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La experiencia como requisito para acreditar la solvencia técnica o profesional </w:t>
      </w:r>
      <w:r w:rsidRPr="00011E0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u w:val="single"/>
          <w:lang w:val="es-ES" w:eastAsia="es-ES"/>
        </w:rPr>
        <w:t>deberá ser del licitador, esto es de la persona física o jurídica que licite</w:t>
      </w:r>
      <w:r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>. No es posible integrar el requisito de solvencia técnica basado en la experiencia con medios externos, por cuando el medio exigido se refiere a aspectos propios e intrínsecos de la organización y funcionamiento de las empresas licitadoras como es un mínimo de experiencia previa.</w:t>
      </w:r>
    </w:p>
    <w:p w:rsidR="00AD726F" w:rsidRPr="00011E05" w:rsidRDefault="00AD726F" w:rsidP="00D41B5B">
      <w:pPr>
        <w:ind w:left="708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</w:p>
    <w:p w:rsidR="00AD726F" w:rsidRPr="00011E05" w:rsidRDefault="00AD726F" w:rsidP="00D41B5B">
      <w:pPr>
        <w:ind w:left="708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En ese caso la sociedad de nueva creación </w:t>
      </w:r>
      <w:r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no cumpliría el requisito de ex</w:t>
      </w:r>
      <w:r w:rsidR="0016130A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periencia</w:t>
      </w:r>
      <w:bookmarkStart w:id="0" w:name="_GoBack"/>
      <w:bookmarkEnd w:id="0"/>
      <w:r w:rsidRPr="00011E0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 xml:space="preserve"> </w:t>
      </w:r>
      <w:r w:rsidR="0016130A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que se exige.</w:t>
      </w:r>
    </w:p>
    <w:p w:rsidR="00AD726F" w:rsidRPr="00011E05" w:rsidRDefault="00AD726F" w:rsidP="00AD726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</w:p>
    <w:p w:rsidR="00AD726F" w:rsidRPr="00011E05" w:rsidRDefault="00AD726F" w:rsidP="00011E05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A la licitadora se le exige un mínimo de solvencia, como se indica en el PCAP.  No </w:t>
      </w:r>
      <w:r w:rsidR="00373EB2"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es posible acreditar el requisito de experiencia </w:t>
      </w:r>
      <w:r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mediante un medio externo </w:t>
      </w:r>
      <w:r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lastRenderedPageBreak/>
        <w:t>conforme las resoluciones del TACRC nº</w:t>
      </w:r>
      <w:r w:rsidR="00373EB2"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254/2011, en la que se dijo: “</w:t>
      </w:r>
      <w:r w:rsidR="00373EB2"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La </w:t>
      </w:r>
      <w:r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>integración</w:t>
      </w:r>
      <w:r w:rsidR="00373EB2"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 de la solvencia con medios externos </w:t>
      </w:r>
      <w:r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>debería</w:t>
      </w:r>
      <w:r w:rsidR="00373EB2"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 limitarse a aquellos requisitos de solvencia basados precisamente en la disponibilidad de medios personales o materiales; pero no a aquellos otros ligados a cualidades del propio licitador, tales como la experiencia o la buena </w:t>
      </w:r>
      <w:r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>ejecución</w:t>
      </w:r>
      <w:r w:rsidR="00373EB2" w:rsidRPr="00011E05">
        <w:rPr>
          <w:rFonts w:ascii="Arial" w:eastAsia="Times New Roman" w:hAnsi="Arial" w:cs="Arial"/>
          <w:i/>
          <w:color w:val="000000" w:themeColor="text1"/>
          <w:sz w:val="22"/>
          <w:szCs w:val="22"/>
          <w:lang w:val="es-ES" w:eastAsia="es-ES"/>
        </w:rPr>
        <w:t xml:space="preserve"> de contratos anteriores.”</w:t>
      </w:r>
      <w:r w:rsidR="00373EB2"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 </w:t>
      </w:r>
    </w:p>
    <w:p w:rsidR="00AD726F" w:rsidRPr="00011E05" w:rsidRDefault="00AD726F" w:rsidP="00046F2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</w:p>
    <w:p w:rsidR="00AD726F" w:rsidRPr="00011E05" w:rsidRDefault="00AD726F" w:rsidP="00011E05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No se permite la trasmisión </w:t>
      </w:r>
      <w:proofErr w:type="spellStart"/>
      <w:r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intervivos</w:t>
      </w:r>
      <w:proofErr w:type="spellEnd"/>
      <w:r w:rsidRPr="00011E05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 xml:space="preserve"> de la autorización, la cual es causa de resolución del contrato y revertirá en este caso al Ayuntamiento.</w:t>
      </w:r>
    </w:p>
    <w:p w:rsidR="00011E05" w:rsidRDefault="00011E05" w:rsidP="00011E05">
      <w:pPr>
        <w:pStyle w:val="Prrafodelista"/>
        <w:shd w:val="clear" w:color="auto" w:fill="FFFFFF"/>
        <w:spacing w:before="100" w:beforeAutospacing="1"/>
        <w:jc w:val="both"/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</w:pPr>
    </w:p>
    <w:p w:rsidR="00AD726F" w:rsidRDefault="00011E05" w:rsidP="00011E05">
      <w:pPr>
        <w:pStyle w:val="Prrafodelista"/>
        <w:numPr>
          <w:ilvl w:val="0"/>
          <w:numId w:val="16"/>
        </w:num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Se </w:t>
      </w:r>
      <w:r w:rsidR="00AD726F"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corresponde con 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las</w:t>
      </w:r>
      <w:r w:rsidR="00AD726F"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 </w:t>
      </w: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cuatro anualidades</w:t>
      </w:r>
    </w:p>
    <w:p w:rsidR="00011E05" w:rsidRPr="00011E05" w:rsidRDefault="00011E05" w:rsidP="00011E05">
      <w:pPr>
        <w:pStyle w:val="Prrafodelista"/>
        <w:shd w:val="clear" w:color="auto" w:fill="FFFFFF"/>
        <w:spacing w:before="100" w:beforeAutospacing="1"/>
        <w:jc w:val="both"/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</w:pPr>
    </w:p>
    <w:p w:rsidR="00AD726F" w:rsidRPr="00011E05" w:rsidRDefault="00AD726F" w:rsidP="00011E05">
      <w:pPr>
        <w:pStyle w:val="Prrafodelista"/>
        <w:numPr>
          <w:ilvl w:val="0"/>
          <w:numId w:val="16"/>
        </w:num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>Conforme la cláusula 11 del PCAP:</w:t>
      </w:r>
    </w:p>
    <w:p w:rsidR="00AD726F" w:rsidRPr="00011E05" w:rsidRDefault="00011E05" w:rsidP="00011E05">
      <w:pPr>
        <w:shd w:val="clear" w:color="auto" w:fill="FFFFFF"/>
        <w:spacing w:before="100" w:beforeAutospacing="1"/>
        <w:ind w:left="708"/>
        <w:jc w:val="both"/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</w:pPr>
      <w:r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  <w:t>“</w:t>
      </w:r>
      <w:r w:rsidR="00AD726F" w:rsidRPr="00011E05"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  <w:t>La garantía provisional se podrá depositar</w:t>
      </w:r>
    </w:p>
    <w:p w:rsidR="00AD726F" w:rsidRPr="00011E05" w:rsidRDefault="00AD726F" w:rsidP="00011E05">
      <w:pPr>
        <w:shd w:val="clear" w:color="auto" w:fill="FFFFFF"/>
        <w:spacing w:before="100" w:beforeAutospacing="1"/>
        <w:ind w:left="708"/>
        <w:jc w:val="both"/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  <w:t>a) Mediante cheque bancario conformado que deberá ser entregado a la Tesorería Municipal la cual expedirá un resguardo que deberá ser incluido en el sobre núm. 1.</w:t>
      </w:r>
    </w:p>
    <w:p w:rsidR="00AD726F" w:rsidRPr="00011E05" w:rsidRDefault="00AD726F" w:rsidP="00011E05">
      <w:pPr>
        <w:shd w:val="clear" w:color="auto" w:fill="FFFFFF"/>
        <w:spacing w:before="100" w:beforeAutospacing="1"/>
        <w:ind w:left="708"/>
        <w:jc w:val="both"/>
        <w:rPr>
          <w:rFonts w:ascii="Arial" w:eastAsia="Times New Roman" w:hAnsi="Arial" w:cs="Arial"/>
          <w:i/>
          <w:iCs/>
          <w:color w:val="222222"/>
          <w:sz w:val="22"/>
          <w:szCs w:val="22"/>
          <w:u w:val="single"/>
          <w:lang w:val="es-ES" w:eastAsia="es-ES_tradnl"/>
        </w:rPr>
      </w:pPr>
      <w:r w:rsidRPr="00011E05"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  <w:t xml:space="preserve">b) En metálico o mediante cargo en cuenta, para lo cual los interesados </w:t>
      </w:r>
      <w:r w:rsidRPr="00011E05">
        <w:rPr>
          <w:rFonts w:ascii="Arial" w:eastAsia="Times New Roman" w:hAnsi="Arial" w:cs="Arial"/>
          <w:i/>
          <w:iCs/>
          <w:color w:val="222222"/>
          <w:sz w:val="22"/>
          <w:szCs w:val="22"/>
          <w:u w:val="single"/>
          <w:lang w:val="es-ES" w:eastAsia="es-ES_tradnl"/>
        </w:rPr>
        <w:t>tendrán que dirigirse a la oficina de Recaudación Municipal a fin de que les sea facilitada carta de pago provisional que habrán de abonar a través de las entidades bancarias colaboradoras.</w:t>
      </w:r>
    </w:p>
    <w:p w:rsidR="00AD726F" w:rsidRPr="00011E05" w:rsidRDefault="00AD726F" w:rsidP="00011E05">
      <w:pPr>
        <w:shd w:val="clear" w:color="auto" w:fill="FFFFFF"/>
        <w:spacing w:before="100" w:beforeAutospacing="1"/>
        <w:ind w:left="708"/>
        <w:jc w:val="both"/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  <w:t>c) Mediante aval emitido por entidad de crédito o sociedad de garantía recíproca.</w:t>
      </w:r>
    </w:p>
    <w:p w:rsidR="00AD726F" w:rsidRPr="00011E05" w:rsidRDefault="00AD726F" w:rsidP="00011E05">
      <w:pPr>
        <w:shd w:val="clear" w:color="auto" w:fill="FFFFFF"/>
        <w:spacing w:before="100" w:beforeAutospacing="1"/>
        <w:ind w:left="708"/>
        <w:jc w:val="both"/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  <w:t>d) Mediante seguro de caución emitido por entidad aseguradora autorizada para operar en el ramo de la caución.</w:t>
      </w:r>
      <w:r w:rsidR="00011E05">
        <w:rPr>
          <w:rFonts w:ascii="Arial" w:eastAsia="Times New Roman" w:hAnsi="Arial" w:cs="Arial"/>
          <w:i/>
          <w:iCs/>
          <w:color w:val="222222"/>
          <w:sz w:val="22"/>
          <w:szCs w:val="22"/>
          <w:lang w:val="es-ES" w:eastAsia="es-ES_tradnl"/>
        </w:rPr>
        <w:t>”</w:t>
      </w:r>
    </w:p>
    <w:p w:rsidR="00AD726F" w:rsidRPr="00011E05" w:rsidRDefault="00AD726F" w:rsidP="00011E05">
      <w:pPr>
        <w:pStyle w:val="Prrafodelista"/>
        <w:numPr>
          <w:ilvl w:val="0"/>
          <w:numId w:val="16"/>
        </w:num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_tradnl"/>
        </w:rPr>
      </w:pPr>
      <w:r w:rsidRPr="00011E05">
        <w:rPr>
          <w:rFonts w:ascii="Arial" w:eastAsia="Times New Roman" w:hAnsi="Arial" w:cs="Arial"/>
          <w:iCs/>
          <w:color w:val="222222"/>
          <w:sz w:val="22"/>
          <w:szCs w:val="22"/>
          <w:lang w:val="es-ES" w:eastAsia="es-ES_tradnl"/>
        </w:rPr>
        <w:t xml:space="preserve">No cuentan con acometida de agua, luz y desagüe. </w:t>
      </w:r>
    </w:p>
    <w:p w:rsidR="00AD726F" w:rsidRDefault="00AD726F" w:rsidP="00046F2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</w:p>
    <w:sectPr w:rsidR="00AD726F" w:rsidSect="009D0D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6CB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0F9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02DF1"/>
    <w:multiLevelType w:val="hybridMultilevel"/>
    <w:tmpl w:val="401E2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2D77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91A3B"/>
    <w:multiLevelType w:val="singleLevel"/>
    <w:tmpl w:val="15108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35D43F2E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2118F"/>
    <w:multiLevelType w:val="hybridMultilevel"/>
    <w:tmpl w:val="17FA3C70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16FB"/>
    <w:multiLevelType w:val="hybridMultilevel"/>
    <w:tmpl w:val="BBB6CD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9278F"/>
    <w:multiLevelType w:val="hybridMultilevel"/>
    <w:tmpl w:val="6BE0E9C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56D4C"/>
    <w:multiLevelType w:val="multilevel"/>
    <w:tmpl w:val="B7469EBA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0C6192"/>
    <w:multiLevelType w:val="hybridMultilevel"/>
    <w:tmpl w:val="D9F2A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4205"/>
    <w:multiLevelType w:val="multilevel"/>
    <w:tmpl w:val="F144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06D21"/>
    <w:multiLevelType w:val="hybridMultilevel"/>
    <w:tmpl w:val="9EE2E27A"/>
    <w:lvl w:ilvl="0" w:tplc="607E343A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225D7"/>
    <w:multiLevelType w:val="hybridMultilevel"/>
    <w:tmpl w:val="F88CD250"/>
    <w:lvl w:ilvl="0" w:tplc="82EC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7602"/>
    <w:multiLevelType w:val="hybridMultilevel"/>
    <w:tmpl w:val="155E12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  <w:num w:numId="15">
    <w:abstractNumId w:val="1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011E05"/>
    <w:rsid w:val="00012F54"/>
    <w:rsid w:val="00046F25"/>
    <w:rsid w:val="000879B5"/>
    <w:rsid w:val="00147BE2"/>
    <w:rsid w:val="0016130A"/>
    <w:rsid w:val="001B429A"/>
    <w:rsid w:val="002705E7"/>
    <w:rsid w:val="00291455"/>
    <w:rsid w:val="002A3701"/>
    <w:rsid w:val="002C411D"/>
    <w:rsid w:val="00310934"/>
    <w:rsid w:val="00373EB2"/>
    <w:rsid w:val="00590E27"/>
    <w:rsid w:val="005C4202"/>
    <w:rsid w:val="005C446E"/>
    <w:rsid w:val="00610398"/>
    <w:rsid w:val="006277FA"/>
    <w:rsid w:val="00661AF7"/>
    <w:rsid w:val="00667C6A"/>
    <w:rsid w:val="006D41C5"/>
    <w:rsid w:val="006F71B4"/>
    <w:rsid w:val="00750491"/>
    <w:rsid w:val="00760184"/>
    <w:rsid w:val="007B5251"/>
    <w:rsid w:val="007D1929"/>
    <w:rsid w:val="00825968"/>
    <w:rsid w:val="00842BE6"/>
    <w:rsid w:val="00843408"/>
    <w:rsid w:val="00852C9E"/>
    <w:rsid w:val="009D0D20"/>
    <w:rsid w:val="00AD726F"/>
    <w:rsid w:val="00B3649C"/>
    <w:rsid w:val="00C5394E"/>
    <w:rsid w:val="00CD51A5"/>
    <w:rsid w:val="00CE65D2"/>
    <w:rsid w:val="00D306DC"/>
    <w:rsid w:val="00D41B5B"/>
    <w:rsid w:val="00D634BE"/>
    <w:rsid w:val="00D86106"/>
    <w:rsid w:val="00DF4D35"/>
    <w:rsid w:val="00E174D2"/>
    <w:rsid w:val="00E61B4C"/>
    <w:rsid w:val="00E816A5"/>
    <w:rsid w:val="00EB2768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69D0"/>
  <w14:defaultImageDpi w14:val="32767"/>
  <w15:chartTrackingRefBased/>
  <w15:docId w15:val="{C97E6C0E-4975-374B-911E-32C5B026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5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5C44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l">
    <w:name w:val="il"/>
    <w:basedOn w:val="Fuentedeprrafopredeter"/>
    <w:rsid w:val="005C446E"/>
  </w:style>
  <w:style w:type="character" w:customStyle="1" w:styleId="apple-converted-space">
    <w:name w:val="apple-converted-space"/>
    <w:basedOn w:val="Fuentedeprrafopredeter"/>
    <w:rsid w:val="005C446E"/>
  </w:style>
  <w:style w:type="paragraph" w:styleId="Prrafodelista">
    <w:name w:val="List Paragraph"/>
    <w:basedOn w:val="Normal"/>
    <w:uiPriority w:val="34"/>
    <w:qFormat/>
    <w:rsid w:val="005C446E"/>
    <w:pPr>
      <w:ind w:left="720"/>
      <w:contextualSpacing/>
    </w:pPr>
  </w:style>
  <w:style w:type="paragraph" w:customStyle="1" w:styleId="m-2795987348309740775msolistparagraph">
    <w:name w:val="m_-2795987348309740775msolistparagraph"/>
    <w:basedOn w:val="Normal"/>
    <w:rsid w:val="007504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51A5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paragraph" w:customStyle="1" w:styleId="m-8084799951309294995msolistparagraph">
    <w:name w:val="m_-8084799951309294995msolistparagraph"/>
    <w:basedOn w:val="Normal"/>
    <w:rsid w:val="005C4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m-1812386668375415064gmail-m8103480156812071597msolistparagraph">
    <w:name w:val="m_-1812386668375415064gmail-m8103480156812071597msolistparagraph"/>
    <w:basedOn w:val="Normal"/>
    <w:rsid w:val="00D306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8</cp:revision>
  <dcterms:created xsi:type="dcterms:W3CDTF">2018-03-13T14:43:00Z</dcterms:created>
  <dcterms:modified xsi:type="dcterms:W3CDTF">2018-03-27T13:16:00Z</dcterms:modified>
</cp:coreProperties>
</file>