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6743C8" w:rsidRDefault="005C446E" w:rsidP="006743C8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310934"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1</w:t>
      </w:r>
      <w:r w:rsidR="00632DE8"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8</w:t>
      </w:r>
      <w:r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632DE8" w:rsidRPr="006743C8" w:rsidRDefault="006743C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 xml:space="preserve">a) </w:t>
      </w:r>
      <w:r w:rsidR="00632DE8" w:rsidRPr="006743C8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¿Es condición </w:t>
      </w:r>
      <w:r w:rsidR="00632DE8" w:rsidRPr="006743C8">
        <w:rPr>
          <w:rFonts w:ascii="Arial" w:eastAsia="Times New Roman" w:hAnsi="Arial" w:cs="Arial"/>
          <w:b/>
          <w:bCs/>
          <w:color w:val="222222"/>
          <w:sz w:val="22"/>
          <w:szCs w:val="22"/>
          <w:lang w:val="es-ES" w:eastAsia="es-ES_tradnl"/>
        </w:rPr>
        <w:t>obligatoria o opcional</w:t>
      </w:r>
      <w:r w:rsidR="00632DE8" w:rsidRPr="006743C8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 la de contratar a una persona que disponga del</w:t>
      </w:r>
      <w:r w:rsidR="00632DE8" w:rsidRPr="006743C8">
        <w:rPr>
          <w:rFonts w:ascii="Arial" w:eastAsia="Times New Roman" w:hAnsi="Arial" w:cs="Arial"/>
          <w:b/>
          <w:bCs/>
          <w:color w:val="222222"/>
          <w:sz w:val="22"/>
          <w:szCs w:val="22"/>
          <w:lang w:val="es-ES" w:eastAsia="es-ES_tradnl"/>
        </w:rPr>
        <w:t> título de socorrista de actividades acuáticas en espacios naturales</w:t>
      </w:r>
      <w:r w:rsidR="00632DE8" w:rsidRPr="006743C8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 para optar a la licitación de la autorización de explotación de instalaciones?</w:t>
      </w:r>
    </w:p>
    <w:p w:rsidR="00632DE8" w:rsidRPr="006743C8" w:rsidRDefault="006743C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b) </w:t>
      </w:r>
      <w:r w:rsidR="00632DE8"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¿La acreditación del título de esta persona debe presentarse en el Sobre nº1, en la proposición de la licitación, o por el contrario debe presentarse una vez se haya adjudicado la concesión?</w:t>
      </w:r>
    </w:p>
    <w:p w:rsidR="005C446E" w:rsidRPr="006743C8" w:rsidRDefault="00632DE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  <w:r w:rsidR="005C446E"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RESP</w:t>
      </w:r>
      <w:r w:rsidR="00750491"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="005C446E"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6743C8" w:rsidRDefault="006743C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a) </w:t>
      </w:r>
      <w:r w:rsidRPr="006743C8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En los lotes de playas e</w:t>
      </w:r>
      <w:r w:rsidRPr="006743C8">
        <w:rPr>
          <w:rFonts w:ascii="Arial" w:eastAsia="Times New Roman" w:hAnsi="Arial" w:cs="Arial"/>
          <w:b/>
          <w:color w:val="000000" w:themeColor="text1"/>
          <w:sz w:val="22"/>
          <w:szCs w:val="22"/>
          <w:lang w:val="es-ES" w:eastAsia="es-ES"/>
        </w:rPr>
        <w:t xml:space="preserve">n los que no hay Servicio Público de Salvamento conforme al PPT y en los que se abra antes o cierre después del horario de vigilancia del servicio público de salvamento, </w:t>
      </w:r>
      <w:r w:rsidRPr="006743C8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los licitadores debe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n contar </w:t>
      </w:r>
      <w:r w:rsidRPr="006743C8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las condiciones de solvencia mediante el compromiso de dedicar o adscribir a la ejecución del contrato al menos una persona de apoyo al Servicio Público de Salvamento, para </w:t>
      </w:r>
      <w:r w:rsidRPr="006743C8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de acuerdo con el artículo 18 del Decreto 2/2005, de 14 de enero, regulador de las medidas mínimas de seguridad y protección que tienen que cumplir las playas y zonas de baño de la comunidad autónoma de las Illes Balears y de la DA 1ª del Decreto 27/2015, de 24 de abril, que modifica el anterior, lo que ésta deberá contar con un curso específico de técnico acreditado como socorrista de actividades acuáticas en espacios naturales para el servicio de vigilancia, auxilio y salvamento.</w:t>
      </w:r>
    </w:p>
    <w:p w:rsidR="006743C8" w:rsidRPr="006743C8" w:rsidRDefault="006743C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Debe indicarse 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el número de personas con titulación con las que contará el licitador </w:t>
      </w: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en la declaración responsable del Anexo II:</w:t>
      </w:r>
    </w:p>
    <w:p w:rsidR="006743C8" w:rsidRPr="006743C8" w:rsidRDefault="006743C8" w:rsidP="006743C8">
      <w:pPr>
        <w:spacing w:before="100" w:beforeAutospacing="1" w:after="100" w:afterAutospacing="1"/>
        <w:ind w:left="708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</w:pP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Que me compromete a dedicar o adscribir a la ejecución del contrato los medios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personales o materiales suficientes para llevarlo a cabo adecuadamente a los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que hace referencia los pliegos que rigen la concesión.</w:t>
      </w:r>
    </w:p>
    <w:p w:rsidR="006743C8" w:rsidRDefault="006743C8" w:rsidP="006743C8">
      <w:pPr>
        <w:spacing w:before="100" w:beforeAutospacing="1" w:after="100" w:afterAutospacing="1"/>
        <w:ind w:left="708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En concreto, adscribirá al contrato……….…… personas (indicar número) con curso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específico de técnico acreditado como socorrista de actividades acuáticas en espacios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naturales para el servicio de vigilancia, auxilio y salvamento. (Cumplimentar sólo en el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caso de playas señaladas en el PPT en las que se exige que cuando el horario de la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explotación diferente al del Servicio Público de Salvamento, el licitador deberá suscribir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el compromiso de dedicar o adscribir a la ejecución del contrato al menos una persona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de apoyo al Servicio Público de Salvamento, concretando el número de personas con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 xml:space="preserve"> </w:t>
      </w:r>
      <w:r w:rsidRPr="006743C8">
        <w:rPr>
          <w:rFonts w:ascii="Arial" w:eastAsia="Times New Roman" w:hAnsi="Arial" w:cs="Arial"/>
          <w:i/>
          <w:color w:val="000000"/>
          <w:sz w:val="22"/>
          <w:szCs w:val="22"/>
          <w:lang w:val="es-ES" w:eastAsia="es-ES_tradnl"/>
        </w:rPr>
        <w:t>titulación que adscribirá)</w:t>
      </w:r>
    </w:p>
    <w:p w:rsidR="006743C8" w:rsidRPr="006743C8" w:rsidRDefault="006743C8" w:rsidP="006743C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b)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Una </w:t>
      </w: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vez se haya adjudicado la 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autorización y antes del inicio de la explotación, conforme dispone la cláusula 23 en sus apartados 1, 2 y 3, deberá aportarse </w:t>
      </w:r>
      <w:r w:rsidRPr="006743C8">
        <w:rPr>
          <w:rFonts w:ascii="Arial" w:eastAsia="Times New Roman" w:hAnsi="Arial" w:cs="Arial"/>
          <w:b/>
          <w:color w:val="000000"/>
          <w:sz w:val="22"/>
          <w:szCs w:val="22"/>
          <w:lang w:val="es-ES" w:eastAsia="es-ES_tradnl"/>
        </w:rPr>
        <w:t xml:space="preserve">contrato laboral o contrato de servicios </w:t>
      </w: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que acredite la adscripción a la ejecución del contrato al menos una persona de apoyo al Servicio Público de Salvamento, </w:t>
      </w:r>
      <w:r w:rsidRPr="006743C8">
        <w:rPr>
          <w:rFonts w:ascii="Arial" w:eastAsia="Times New Roman" w:hAnsi="Arial" w:cs="Arial"/>
          <w:b/>
          <w:color w:val="000000"/>
          <w:sz w:val="22"/>
          <w:szCs w:val="22"/>
          <w:lang w:val="es-ES" w:eastAsia="es-ES_tradnl"/>
        </w:rPr>
        <w:t>y titulación</w:t>
      </w:r>
      <w:r w:rsidRPr="006743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 relativa al curso específico de técnico acreditado como socorrista de actividades acuáticas en espacios naturales para el servicio de vigilancia, auxilio y salvamento.</w:t>
      </w:r>
    </w:p>
    <w:p w:rsidR="006743C8" w:rsidRDefault="006743C8" w:rsidP="006743C8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6743C8" w:rsidRDefault="006743C8" w:rsidP="006743C8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6743C8" w:rsidRPr="006743C8" w:rsidRDefault="006743C8" w:rsidP="006743C8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590E27" w:rsidRPr="006743C8" w:rsidRDefault="00590E27" w:rsidP="006743C8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sectPr w:rsidR="00590E27" w:rsidRPr="006743C8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2705E7"/>
    <w:rsid w:val="00291455"/>
    <w:rsid w:val="002A2523"/>
    <w:rsid w:val="002A3701"/>
    <w:rsid w:val="002C411D"/>
    <w:rsid w:val="00310934"/>
    <w:rsid w:val="00590E27"/>
    <w:rsid w:val="005C4202"/>
    <w:rsid w:val="005C446E"/>
    <w:rsid w:val="00610398"/>
    <w:rsid w:val="006277FA"/>
    <w:rsid w:val="00632DE8"/>
    <w:rsid w:val="00661AF7"/>
    <w:rsid w:val="00667C6A"/>
    <w:rsid w:val="006743C8"/>
    <w:rsid w:val="006D41C5"/>
    <w:rsid w:val="006F71B4"/>
    <w:rsid w:val="00750491"/>
    <w:rsid w:val="00760184"/>
    <w:rsid w:val="007B5251"/>
    <w:rsid w:val="007D1929"/>
    <w:rsid w:val="00825968"/>
    <w:rsid w:val="00842BE6"/>
    <w:rsid w:val="00843408"/>
    <w:rsid w:val="00852C9E"/>
    <w:rsid w:val="009D0D20"/>
    <w:rsid w:val="00B3649C"/>
    <w:rsid w:val="00C5394E"/>
    <w:rsid w:val="00CD51A5"/>
    <w:rsid w:val="00CE65D2"/>
    <w:rsid w:val="00D306DC"/>
    <w:rsid w:val="00D634BE"/>
    <w:rsid w:val="00D86106"/>
    <w:rsid w:val="00DF4D35"/>
    <w:rsid w:val="00E174D2"/>
    <w:rsid w:val="00E61B4C"/>
    <w:rsid w:val="00E816A5"/>
    <w:rsid w:val="00EB2768"/>
    <w:rsid w:val="00FA4EBD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5F1E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1812386668375415064gmail-m8103480156812071597msolistparagraph">
    <w:name w:val="m_-1812386668375415064gmail-m8103480156812071597msolistparagraph"/>
    <w:basedOn w:val="Normal"/>
    <w:rsid w:val="00D306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5</cp:revision>
  <dcterms:created xsi:type="dcterms:W3CDTF">2018-03-14T08:56:00Z</dcterms:created>
  <dcterms:modified xsi:type="dcterms:W3CDTF">2018-03-19T15:41:00Z</dcterms:modified>
</cp:coreProperties>
</file>